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44255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255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44255D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255D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4AB2200C" w:rsidR="00F305BB" w:rsidRPr="0044255D" w:rsidRDefault="0044255D" w:rsidP="0051100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255D">
              <w:rPr>
                <w:rFonts w:ascii="Times New Roman" w:hAnsi="Times New Roman"/>
              </w:rPr>
              <w:t>Súkromná spojená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391F858B" w:rsidR="00F305BB" w:rsidRPr="0044255D" w:rsidRDefault="0044255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255D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34A793E5" w:rsidR="00F305BB" w:rsidRPr="0044255D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255D">
              <w:rPr>
                <w:rFonts w:ascii="Times New Roman" w:hAnsi="Times New Roman"/>
              </w:rPr>
              <w:t>31201</w:t>
            </w:r>
            <w:r w:rsidR="00811CFE">
              <w:rPr>
                <w:rFonts w:ascii="Times New Roman" w:hAnsi="Times New Roman"/>
              </w:rPr>
              <w:t>1</w:t>
            </w:r>
            <w:r w:rsidR="0044255D" w:rsidRPr="0044255D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1D6C31E7" w:rsidR="00F305BB" w:rsidRPr="0044255D" w:rsidRDefault="0044255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255D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516E5AD8" w:rsidR="00F305BB" w:rsidRPr="007B6C7D" w:rsidRDefault="00511006" w:rsidP="00511006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16</w:t>
            </w:r>
            <w:r w:rsidRPr="00555770">
              <w:rPr>
                <w:rFonts w:ascii="Times New Roman" w:hAnsi="Times New Roman"/>
              </w:rPr>
              <w:t>.11.2022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6FE7C6BA" w:rsidR="00F305BB" w:rsidRPr="007B6C7D" w:rsidRDefault="00511006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71BFC97D" w:rsidR="00F305BB" w:rsidRPr="007B6C7D" w:rsidRDefault="00511006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779DABA6" w14:textId="7B11976E" w:rsidR="00F305BB" w:rsidRPr="007B6C7D" w:rsidRDefault="00511006" w:rsidP="00804183">
            <w:pPr>
              <w:spacing w:after="0" w:line="240" w:lineRule="auto"/>
            </w:pPr>
            <w:proofErr w:type="spellStart"/>
            <w:r w:rsidRPr="00511006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7FC5C050" w:rsidR="00EE1416" w:rsidRDefault="0044255D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tvori</w:t>
            </w:r>
            <w:r w:rsidR="00811CFE">
              <w:rPr>
                <w:rFonts w:ascii="Times New Roman" w:hAnsi="Times New Roman"/>
              </w:rPr>
              <w:t xml:space="preserve">vej skupiny, tzv. dielní </w:t>
            </w:r>
            <w:r>
              <w:rPr>
                <w:rFonts w:ascii="Times New Roman" w:hAnsi="Times New Roman"/>
              </w:rPr>
              <w:t xml:space="preserve">k rozvoju čitateľskej gramotnosti. V rámci stretnutia sme </w:t>
            </w:r>
            <w:proofErr w:type="spellStart"/>
            <w:r>
              <w:rPr>
                <w:rFonts w:ascii="Times New Roman" w:hAnsi="Times New Roman"/>
              </w:rPr>
              <w:t>zdieľali</w:t>
            </w:r>
            <w:proofErr w:type="spellEnd"/>
            <w:r>
              <w:rPr>
                <w:rFonts w:ascii="Times New Roman" w:hAnsi="Times New Roman"/>
              </w:rPr>
              <w:t xml:space="preserve"> naše nápady, pedagogické skúsenosti a na záver stretnutia sme tvorili pedagogické odporúčanie.</w:t>
            </w:r>
          </w:p>
          <w:p w14:paraId="0E8DEB09" w14:textId="77777777" w:rsidR="0044255D" w:rsidRDefault="0044255D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2680CB6D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44255D">
              <w:rPr>
                <w:rFonts w:ascii="Times New Roman" w:hAnsi="Times New Roman"/>
              </w:rPr>
              <w:t>tvorivé dielničky, čitateľská gramotnosť, medzigeneračná výmena OPS.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DE915FF" w:rsidR="00405AE8" w:rsidRDefault="0044255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71FDC45B" w14:textId="0EA9B3DF" w:rsidR="0044255D" w:rsidRDefault="0044255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Tvorivá dielňa.</w:t>
            </w:r>
          </w:p>
          <w:p w14:paraId="1F662917" w14:textId="33F58D53" w:rsidR="0044255D" w:rsidRDefault="0044255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6E3B6F22" w14:textId="38788F1C" w:rsidR="0044255D" w:rsidRDefault="0044255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209A19C2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44255D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4CF2895" w14:textId="77777777" w:rsidR="00F305BB" w:rsidRDefault="0044255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Analýza zdrojov – skupinové čítanie.</w:t>
            </w:r>
          </w:p>
          <w:p w14:paraId="70D33815" w14:textId="51C9B936" w:rsidR="0044255D" w:rsidRDefault="0044255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Tvorivá diel</w:t>
            </w:r>
            <w:r w:rsidR="00811CFE">
              <w:rPr>
                <w:rFonts w:ascii="Times New Roman" w:hAnsi="Times New Roman"/>
              </w:rPr>
              <w:t>ňa</w:t>
            </w:r>
            <w:r>
              <w:rPr>
                <w:rFonts w:ascii="Times New Roman" w:hAnsi="Times New Roman"/>
              </w:rPr>
              <w:t xml:space="preserve"> – diskusia formou posledné slovo patrí mne.</w:t>
            </w:r>
          </w:p>
          <w:p w14:paraId="3CBA578B" w14:textId="211D699F" w:rsidR="0044255D" w:rsidRDefault="0044255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 OPS – medzigeneračná výmena pedagogických skúseností.</w:t>
            </w:r>
          </w:p>
          <w:p w14:paraId="46ED2987" w14:textId="2510514D" w:rsidR="0044255D" w:rsidRPr="00405AE8" w:rsidRDefault="0044255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8662427" w14:textId="77777777" w:rsid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E24CC45" w14:textId="0A5C628A" w:rsid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rámci medzigeneračnej výmeny OPS nastala </w:t>
            </w:r>
            <w:r w:rsidR="00811CFE">
              <w:rPr>
                <w:rFonts w:ascii="Times New Roman" w:hAnsi="Times New Roman"/>
                <w:bCs/>
              </w:rPr>
              <w:t>diskusia</w:t>
            </w:r>
            <w:r>
              <w:rPr>
                <w:rFonts w:ascii="Times New Roman" w:hAnsi="Times New Roman"/>
                <w:bCs/>
              </w:rPr>
              <w:t xml:space="preserve"> na tému konkrétneho kognitívneho procesu pri čítaní odborného textu. Aby sme si tento proces priblížili, konzultovali sme odbornú literatúru na danú tému.</w:t>
            </w:r>
            <w:r w:rsidRPr="0037197B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Procesom</w:t>
            </w:r>
            <w:r w:rsidRPr="0037197B">
              <w:rPr>
                <w:rFonts w:ascii="Times New Roman" w:hAnsi="Times New Roman"/>
                <w:bCs/>
              </w:rPr>
              <w:t xml:space="preserve"> porozumenia textu sa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začali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najprv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zaoberať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psychológovia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(napr. A. A.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Smirnov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, W.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Szewczuk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),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ktorí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k tejto problematike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přešli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z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výskumu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pamäte.</w:t>
            </w:r>
            <w:r w:rsidRPr="0037197B">
              <w:rPr>
                <w:rFonts w:ascii="Times New Roman" w:hAnsi="Times New Roman"/>
                <w:bCs/>
              </w:rPr>
              <w:t xml:space="preserve"> Ich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</w:t>
            </w:r>
            <w:r>
              <w:rPr>
                <w:rFonts w:ascii="Times New Roman" w:hAnsi="Times New Roman"/>
                <w:bCs/>
              </w:rPr>
              <w:t>r</w:t>
            </w:r>
            <w:r w:rsidRPr="0037197B">
              <w:rPr>
                <w:rFonts w:ascii="Times New Roman" w:hAnsi="Times New Roman"/>
                <w:bCs/>
              </w:rPr>
              <w:t>ístup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bol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úzko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psychologický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a neintegroval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ešte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poznatky z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multidisciplinárnej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vedy o texte,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ktorá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začala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rozvíjať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začiatku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sedemdesiatych rokov. </w:t>
            </w:r>
          </w:p>
          <w:p w14:paraId="419A5FA5" w14:textId="77777777" w:rsid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66B29FD" w14:textId="30A779AE" w:rsid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odbornej literatúre s</w:t>
            </w:r>
            <w:r w:rsidR="00811CFE">
              <w:rPr>
                <w:rFonts w:ascii="Times New Roman" w:hAnsi="Times New Roman"/>
                <w:bCs/>
              </w:rPr>
              <w:t>a uvádza</w:t>
            </w:r>
            <w:r>
              <w:rPr>
                <w:rFonts w:ascii="Times New Roman" w:hAnsi="Times New Roman"/>
                <w:bCs/>
              </w:rPr>
              <w:t>, že o</w:t>
            </w:r>
            <w:r w:rsidRPr="0037197B">
              <w:rPr>
                <w:rFonts w:ascii="Times New Roman" w:hAnsi="Times New Roman"/>
                <w:bCs/>
              </w:rPr>
              <w:t>d druhej polovice se</w:t>
            </w:r>
            <w:r w:rsidRPr="0037197B">
              <w:rPr>
                <w:rFonts w:ascii="Times New Roman" w:hAnsi="Times New Roman"/>
                <w:bCs/>
              </w:rPr>
              <w:softHyphen/>
              <w:t xml:space="preserve">demdesiatych rokov sa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výsk</w:t>
            </w:r>
            <w:r>
              <w:rPr>
                <w:rFonts w:ascii="Times New Roman" w:hAnsi="Times New Roman"/>
                <w:bCs/>
              </w:rPr>
              <w:t>u</w:t>
            </w:r>
            <w:r w:rsidRPr="0037197B">
              <w:rPr>
                <w:rFonts w:ascii="Times New Roman" w:hAnsi="Times New Roman"/>
                <w:bCs/>
              </w:rPr>
              <w:t>m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textu i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zintenzívnil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a vznikol </w:t>
            </w:r>
            <w:r>
              <w:rPr>
                <w:rFonts w:ascii="Times New Roman" w:hAnsi="Times New Roman"/>
                <w:bCs/>
              </w:rPr>
              <w:t>veľký</w:t>
            </w:r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počet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prác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popisujúcich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rózne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aspekty textu a jeho recepcie i produkcie.</w:t>
            </w:r>
          </w:p>
          <w:p w14:paraId="3C27DFC6" w14:textId="1F157D0D" w:rsidR="0037197B" w:rsidRP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37197B">
              <w:rPr>
                <w:rFonts w:ascii="Times New Roman" w:hAnsi="Times New Roman"/>
                <w:bCs/>
              </w:rPr>
              <w:t xml:space="preserve"> </w:t>
            </w:r>
          </w:p>
          <w:p w14:paraId="60C0822C" w14:textId="5457D889" w:rsidR="0037197B" w:rsidRP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37197B">
              <w:rPr>
                <w:rFonts w:ascii="Times New Roman" w:hAnsi="Times New Roman"/>
                <w:bCs/>
              </w:rPr>
              <w:t xml:space="preserve">V pedagogike sa pojem porozumenie rozpracoval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najma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súvislosti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s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osvojováním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učiva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a nie priamo textu. Do tohto okruhu patria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práce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zása</w:t>
            </w:r>
            <w:r w:rsidRPr="0037197B">
              <w:rPr>
                <w:rFonts w:ascii="Times New Roman" w:hAnsi="Times New Roman"/>
                <w:bCs/>
              </w:rPr>
              <w:softHyphen/>
            </w:r>
            <w:r>
              <w:rPr>
                <w:rFonts w:ascii="Times New Roman" w:hAnsi="Times New Roman"/>
                <w:bCs/>
              </w:rPr>
              <w:t>de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uvedomelosti a aktivity, ktorej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interpretácia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vyžadovala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použitie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pojmu porozumenie.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Otázky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pedagogického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textu sa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riešili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najma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rámci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teórie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tvorby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učebnic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;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iné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druhy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pedagogických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textov sa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skúmali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len </w:t>
            </w:r>
          </w:p>
          <w:p w14:paraId="28A8CF7D" w14:textId="5513503B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B93C7FB" w14:textId="7A6A6B3E" w:rsid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Je pre nás náročné predstaviť si</w:t>
            </w:r>
            <w:r w:rsidRPr="0037197B">
              <w:rPr>
                <w:rFonts w:ascii="Times New Roman" w:hAnsi="Times New Roman"/>
                <w:bCs/>
              </w:rPr>
              <w:t xml:space="preserve">, ako prebieha proces porozumenia textu v detaile.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Súčasné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teórie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zachycujú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tento proces len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čiastočne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M</w:t>
            </w:r>
            <w:r w:rsidR="00811CFE">
              <w:rPr>
                <w:rFonts w:ascii="Times New Roman" w:hAnsi="Times New Roman"/>
                <w:bCs/>
              </w:rPr>
              <w:t>ô</w:t>
            </w:r>
            <w:r w:rsidRPr="0037197B">
              <w:rPr>
                <w:rFonts w:ascii="Times New Roman" w:hAnsi="Times New Roman"/>
                <w:bCs/>
              </w:rPr>
              <w:t>žeme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predpokladať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že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i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keď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</w:t>
            </w:r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poč</w:t>
            </w:r>
            <w:r>
              <w:rPr>
                <w:rFonts w:ascii="Times New Roman" w:hAnsi="Times New Roman"/>
                <w:bCs/>
              </w:rPr>
              <w:t>ú</w:t>
            </w:r>
            <w:r w:rsidRPr="0037197B">
              <w:rPr>
                <w:rFonts w:ascii="Times New Roman" w:hAnsi="Times New Roman"/>
                <w:bCs/>
              </w:rPr>
              <w:t>va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alebo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č</w:t>
            </w:r>
            <w:r w:rsidR="00811CFE">
              <w:rPr>
                <w:rFonts w:ascii="Times New Roman" w:hAnsi="Times New Roman"/>
                <w:bCs/>
              </w:rPr>
              <w:t>í</w:t>
            </w:r>
            <w:r w:rsidRPr="0037197B">
              <w:rPr>
                <w:rFonts w:ascii="Times New Roman" w:hAnsi="Times New Roman"/>
                <w:bCs/>
              </w:rPr>
              <w:t>ta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text slovo za slovom, porozum</w:t>
            </w:r>
            <w:r w:rsidR="00811CFE">
              <w:rPr>
                <w:rFonts w:ascii="Times New Roman" w:hAnsi="Times New Roman"/>
                <w:bCs/>
              </w:rPr>
              <w:t>e</w:t>
            </w:r>
            <w:r w:rsidRPr="0037197B">
              <w:rPr>
                <w:rFonts w:ascii="Times New Roman" w:hAnsi="Times New Roman"/>
                <w:bCs/>
              </w:rPr>
              <w:t>nie neprebieha len smerom dop</w:t>
            </w:r>
            <w:r>
              <w:rPr>
                <w:rFonts w:ascii="Times New Roman" w:hAnsi="Times New Roman"/>
                <w:bCs/>
              </w:rPr>
              <w:t>r</w:t>
            </w:r>
            <w:r w:rsidRPr="0037197B">
              <w:rPr>
                <w:rFonts w:ascii="Times New Roman" w:hAnsi="Times New Roman"/>
                <w:bCs/>
              </w:rPr>
              <w:t xml:space="preserve">edu, ale i dozadu, a nielen od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nižších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rovin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textu k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vyšším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, ale i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naspat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. Podmienkou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úspěšného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porozumenia je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optimálny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priebeh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operácií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rámci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každej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roviny textu i interakcia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všetkých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rovin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. </w:t>
            </w:r>
          </w:p>
          <w:p w14:paraId="27D08E22" w14:textId="77777777" w:rsidR="0037197B" w:rsidRPr="0037197B" w:rsidRDefault="0037197B" w:rsidP="0037197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BA75BC0" w14:textId="77777777" w:rsidR="00EE1416" w:rsidRDefault="0037197B" w:rsidP="00811C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37197B">
              <w:rPr>
                <w:rFonts w:ascii="Times New Roman" w:hAnsi="Times New Roman"/>
                <w:bCs/>
              </w:rPr>
              <w:t xml:space="preserve">Porozumenie textu </w:t>
            </w:r>
            <w:r>
              <w:rPr>
                <w:rFonts w:ascii="Times New Roman" w:hAnsi="Times New Roman"/>
                <w:bCs/>
              </w:rPr>
              <w:t>je preto výrazne kognitívnou</w:t>
            </w:r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činnosťou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Človek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nerecipuje text </w:t>
            </w:r>
            <w:r>
              <w:rPr>
                <w:rFonts w:ascii="Times New Roman" w:hAnsi="Times New Roman"/>
                <w:bCs/>
              </w:rPr>
              <w:t>bezdôvodne</w:t>
            </w:r>
            <w:r w:rsidRPr="0037197B">
              <w:rPr>
                <w:rFonts w:ascii="Times New Roman" w:hAnsi="Times New Roman"/>
                <w:bCs/>
              </w:rPr>
              <w:t xml:space="preserve">, ale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vedle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ho k tomu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istý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, viac alebo menej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konkrétny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ci</w:t>
            </w:r>
            <w:r>
              <w:rPr>
                <w:rFonts w:ascii="Times New Roman" w:hAnsi="Times New Roman"/>
                <w:bCs/>
              </w:rPr>
              <w:t>eľ</w:t>
            </w:r>
            <w:r w:rsidRPr="0037197B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Žiak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pri styku s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pedagogickým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textom anticipuje jeho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použitie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konkrétných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typoch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pedagogických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situácií</w:t>
            </w:r>
            <w:proofErr w:type="spellEnd"/>
            <w:r w:rsidRPr="0037197B">
              <w:rPr>
                <w:rFonts w:ascii="Times New Roman" w:hAnsi="Times New Roman"/>
                <w:bCs/>
              </w:rPr>
              <w:t>: v r</w:t>
            </w:r>
            <w:r w:rsidR="00811CFE">
              <w:rPr>
                <w:rFonts w:ascii="Times New Roman" w:hAnsi="Times New Roman"/>
                <w:bCs/>
              </w:rPr>
              <w:t>ô</w:t>
            </w:r>
            <w:r w:rsidRPr="0037197B">
              <w:rPr>
                <w:rFonts w:ascii="Times New Roman" w:hAnsi="Times New Roman"/>
                <w:bCs/>
              </w:rPr>
              <w:t xml:space="preserve">znych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požiadavkách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učit</w:t>
            </w:r>
            <w:r>
              <w:rPr>
                <w:rFonts w:ascii="Times New Roman" w:hAnsi="Times New Roman"/>
                <w:bCs/>
              </w:rPr>
              <w:t>eľ</w:t>
            </w:r>
            <w:r w:rsidRPr="0037197B">
              <w:rPr>
                <w:rFonts w:ascii="Times New Roman" w:hAnsi="Times New Roman"/>
                <w:bCs/>
              </w:rPr>
              <w:t>a</w:t>
            </w:r>
            <w:proofErr w:type="spellEnd"/>
            <w:r w:rsidRPr="0037197B">
              <w:rPr>
                <w:rFonts w:ascii="Times New Roman" w:hAnsi="Times New Roman"/>
                <w:bCs/>
              </w:rPr>
              <w:t>, v r</w:t>
            </w:r>
            <w:r>
              <w:rPr>
                <w:rFonts w:ascii="Times New Roman" w:hAnsi="Times New Roman"/>
                <w:bCs/>
              </w:rPr>
              <w:t>ô</w:t>
            </w:r>
            <w:r w:rsidRPr="0037197B">
              <w:rPr>
                <w:rFonts w:ascii="Times New Roman" w:hAnsi="Times New Roman"/>
                <w:bCs/>
              </w:rPr>
              <w:t xml:space="preserve">znych typoch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úloh</w:t>
            </w:r>
            <w:proofErr w:type="spellEnd"/>
            <w:r w:rsidRPr="0037197B">
              <w:rPr>
                <w:rFonts w:ascii="Times New Roman" w:hAnsi="Times New Roman"/>
                <w:bCs/>
              </w:rPr>
              <w:t>. Vz</w:t>
            </w:r>
            <w:r>
              <w:rPr>
                <w:rFonts w:ascii="Times New Roman" w:hAnsi="Times New Roman"/>
                <w:bCs/>
              </w:rPr>
              <w:t>hľ</w:t>
            </w:r>
            <w:r w:rsidRPr="0037197B">
              <w:rPr>
                <w:rFonts w:ascii="Times New Roman" w:hAnsi="Times New Roman"/>
                <w:bCs/>
              </w:rPr>
              <w:t xml:space="preserve">adom na to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zvažuje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r</w:t>
            </w:r>
            <w:r w:rsidR="00811CFE">
              <w:rPr>
                <w:rFonts w:ascii="Times New Roman" w:hAnsi="Times New Roman"/>
                <w:bCs/>
              </w:rPr>
              <w:t>ô</w:t>
            </w:r>
            <w:r w:rsidRPr="0037197B">
              <w:rPr>
                <w:rFonts w:ascii="Times New Roman" w:hAnsi="Times New Roman"/>
                <w:bCs/>
              </w:rPr>
              <w:t xml:space="preserve">zny rozsah i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úroveň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porozumenia.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Nap</w:t>
            </w:r>
            <w:r>
              <w:rPr>
                <w:rFonts w:ascii="Times New Roman" w:hAnsi="Times New Roman"/>
                <w:bCs/>
              </w:rPr>
              <w:t>r</w:t>
            </w:r>
            <w:r w:rsidRPr="0037197B">
              <w:rPr>
                <w:rFonts w:ascii="Times New Roman" w:hAnsi="Times New Roman"/>
                <w:bCs/>
              </w:rPr>
              <w:t>íklad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text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určený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iba na reprodukciu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postačí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žiakovi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porozumieť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len do takej miery, aby ho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výrazné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prednášal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. Ak je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však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zadaný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na rozbor a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interpretáciu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vyža</w:t>
            </w:r>
            <w:r w:rsidRPr="0037197B">
              <w:rPr>
                <w:rFonts w:ascii="Times New Roman" w:hAnsi="Times New Roman"/>
                <w:bCs/>
              </w:rPr>
              <w:softHyphen/>
              <w:t>duje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hlbšie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porozumenie, </w:t>
            </w:r>
            <w:proofErr w:type="spellStart"/>
            <w:r w:rsidRPr="0037197B">
              <w:rPr>
                <w:rFonts w:ascii="Times New Roman" w:hAnsi="Times New Roman"/>
                <w:bCs/>
              </w:rPr>
              <w:t>čítanie</w:t>
            </w:r>
            <w:proofErr w:type="spellEnd"/>
            <w:r w:rsidRPr="0037197B">
              <w:rPr>
                <w:rFonts w:ascii="Times New Roman" w:hAnsi="Times New Roman"/>
                <w:bCs/>
              </w:rPr>
              <w:t xml:space="preserve"> nielen v riadkoch, ale aj medzi nimi. </w:t>
            </w:r>
          </w:p>
          <w:p w14:paraId="22F6E601" w14:textId="296296D6" w:rsidR="00811CFE" w:rsidRPr="00811CFE" w:rsidRDefault="00811CFE" w:rsidP="00811C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pri tvorbe rôznych zadaní a úloh aplikovať vyššie opísané poznanie.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14:paraId="04B01F57" w14:textId="521A3CA1" w:rsidR="00F305BB" w:rsidRPr="007B6C7D" w:rsidRDefault="00511006" w:rsidP="007B6C7D">
            <w:pPr>
              <w:tabs>
                <w:tab w:val="left" w:pos="1114"/>
              </w:tabs>
              <w:spacing w:after="0" w:line="240" w:lineRule="auto"/>
            </w:pPr>
            <w:r w:rsidRPr="00033E08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36F92AD1" w:rsidR="00F305BB" w:rsidRPr="007B6C7D" w:rsidRDefault="00511006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16</w:t>
            </w:r>
            <w:r w:rsidRPr="00753A22">
              <w:rPr>
                <w:rFonts w:ascii="Times New Roman" w:hAnsi="Times New Roman"/>
              </w:rPr>
              <w:t>.11.2022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2DD113BC" w:rsidR="00F305BB" w:rsidRPr="00511006" w:rsidRDefault="0037197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11006">
              <w:rPr>
                <w:rFonts w:ascii="Times New Roman" w:hAnsi="Times New Roman"/>
              </w:rPr>
              <w:t>Mgr</w:t>
            </w:r>
            <w:r w:rsidR="002A4CE2" w:rsidRPr="00511006">
              <w:rPr>
                <w:rFonts w:ascii="Times New Roman" w:hAnsi="Times New Roman"/>
              </w:rPr>
              <w:t xml:space="preserve">. </w:t>
            </w:r>
            <w:r w:rsidRPr="00511006">
              <w:rPr>
                <w:rFonts w:ascii="Times New Roman" w:hAnsi="Times New Roman"/>
              </w:rPr>
              <w:t xml:space="preserve">Anna </w:t>
            </w:r>
            <w:proofErr w:type="spellStart"/>
            <w:r w:rsidRPr="00511006">
              <w:rPr>
                <w:rFonts w:ascii="Times New Roman" w:hAnsi="Times New Roman"/>
              </w:rPr>
              <w:t>Jurgovianová</w:t>
            </w:r>
            <w:proofErr w:type="spellEnd"/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75B9B5A1" w:rsidR="00F305BB" w:rsidRPr="007B6C7D" w:rsidRDefault="00511006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16</w:t>
            </w:r>
            <w:r w:rsidRPr="00753A22">
              <w:rPr>
                <w:rFonts w:ascii="Times New Roman" w:hAnsi="Times New Roman"/>
              </w:rPr>
              <w:t>.11.2022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79768801" w:rsidR="00F305BB" w:rsidRPr="001620FF" w:rsidRDefault="00511006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079A82FD" w:rsidR="00F305BB" w:rsidRPr="007B6C7D" w:rsidRDefault="00511006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0C195EEA" w:rsidR="00F305BB" w:rsidRPr="007B6C7D" w:rsidRDefault="00511006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734FBEBE" w:rsidR="00F305BB" w:rsidRPr="007B6C7D" w:rsidRDefault="00511006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6E405694" w:rsidR="00F305BB" w:rsidRPr="007B6C7D" w:rsidRDefault="00511006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62D18DFD" w:rsidR="00F305BB" w:rsidRDefault="00F305BB" w:rsidP="00D0796E">
      <w:r>
        <w:t>Miesto konania stretnutia:</w:t>
      </w:r>
      <w:r w:rsidR="006746AD">
        <w:t xml:space="preserve"> </w:t>
      </w:r>
      <w:r w:rsidR="00511006" w:rsidRPr="00A506C9">
        <w:rPr>
          <w:rFonts w:asciiTheme="minorHAnsi" w:hAnsiTheme="minorHAnsi"/>
        </w:rPr>
        <w:t>Súkromná spojená škola, Biela voda, Nad traťou 1342/28 Kežmarok</w:t>
      </w:r>
    </w:p>
    <w:p w14:paraId="1F4FC441" w14:textId="0DF41562" w:rsidR="00511006" w:rsidRDefault="00F305BB" w:rsidP="00511006">
      <w:r>
        <w:t>Dátum konania stretnutia:</w:t>
      </w:r>
      <w:r w:rsidR="00A64FD7">
        <w:t xml:space="preserve"> </w:t>
      </w:r>
      <w:r w:rsidR="00C637DA">
        <w:t>16</w:t>
      </w:r>
      <w:bookmarkStart w:id="0" w:name="_GoBack"/>
      <w:bookmarkEnd w:id="0"/>
      <w:r w:rsidR="00511006">
        <w:t>.11.2022</w:t>
      </w:r>
    </w:p>
    <w:p w14:paraId="66084B0E" w14:textId="57A274A9" w:rsidR="00F305BB" w:rsidRDefault="00F305BB" w:rsidP="00D0796E">
      <w:r>
        <w:t xml:space="preserve">Trvanie stretnutia: </w:t>
      </w:r>
      <w:r w:rsidR="00511006">
        <w:t>od 15:30 hod do 18:30 hod</w:t>
      </w:r>
      <w:r w:rsidR="00511006">
        <w:tab/>
      </w:r>
      <w:r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12D602C2" w:rsidR="0000510A" w:rsidRPr="007B6C7D" w:rsidRDefault="00511006" w:rsidP="001745A4">
            <w:r>
              <w:t>1.</w:t>
            </w:r>
          </w:p>
        </w:tc>
        <w:tc>
          <w:tcPr>
            <w:tcW w:w="3935" w:type="dxa"/>
          </w:tcPr>
          <w:p w14:paraId="6EE167F3" w14:textId="1C54E54A" w:rsidR="0000510A" w:rsidRPr="007B6C7D" w:rsidRDefault="00511006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662DB688" w:rsidR="0000510A" w:rsidRPr="007B6C7D" w:rsidRDefault="00511006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37347B02" w:rsidR="0000510A" w:rsidRPr="007B6C7D" w:rsidRDefault="00511006" w:rsidP="001745A4">
            <w:r>
              <w:t>2.</w:t>
            </w:r>
          </w:p>
        </w:tc>
        <w:tc>
          <w:tcPr>
            <w:tcW w:w="3935" w:type="dxa"/>
          </w:tcPr>
          <w:p w14:paraId="069B2AB0" w14:textId="3D69CAF2" w:rsidR="0000510A" w:rsidRPr="007B6C7D" w:rsidRDefault="00511006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02C0799E" w:rsidR="0000510A" w:rsidRPr="007B6C7D" w:rsidRDefault="00511006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735FCDD8" w:rsidR="0000510A" w:rsidRPr="007B6C7D" w:rsidRDefault="00511006" w:rsidP="001745A4">
            <w:r>
              <w:t>3.</w:t>
            </w:r>
          </w:p>
        </w:tc>
        <w:tc>
          <w:tcPr>
            <w:tcW w:w="3935" w:type="dxa"/>
          </w:tcPr>
          <w:p w14:paraId="2B6A3716" w14:textId="797AD0EA" w:rsidR="0000510A" w:rsidRPr="007B6C7D" w:rsidRDefault="00511006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3D5CA06E" w:rsidR="0000510A" w:rsidRPr="007B6C7D" w:rsidRDefault="00511006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3D68DAAB" w:rsidR="0000510A" w:rsidRPr="007B6C7D" w:rsidRDefault="00511006" w:rsidP="001745A4">
            <w:r>
              <w:t>4.</w:t>
            </w:r>
          </w:p>
        </w:tc>
        <w:tc>
          <w:tcPr>
            <w:tcW w:w="3935" w:type="dxa"/>
          </w:tcPr>
          <w:p w14:paraId="762354B6" w14:textId="42C64948" w:rsidR="0000510A" w:rsidRPr="007B6C7D" w:rsidRDefault="00511006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25836BD6" w:rsidR="0000510A" w:rsidRPr="007B6C7D" w:rsidRDefault="00511006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A99AE0E" w:rsidR="0000510A" w:rsidRPr="007B6C7D" w:rsidRDefault="00511006" w:rsidP="001745A4">
            <w:r>
              <w:t>5.</w:t>
            </w:r>
          </w:p>
        </w:tc>
        <w:tc>
          <w:tcPr>
            <w:tcW w:w="3935" w:type="dxa"/>
          </w:tcPr>
          <w:p w14:paraId="60EDB10F" w14:textId="0EB22A0E" w:rsidR="0000510A" w:rsidRPr="007B6C7D" w:rsidRDefault="00511006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3DCCBC58" w:rsidR="0000510A" w:rsidRPr="007B6C7D" w:rsidRDefault="00511006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4B74A6A" w:rsidR="0000510A" w:rsidRPr="007B6C7D" w:rsidRDefault="00511006" w:rsidP="001745A4">
            <w:r>
              <w:t>6.</w:t>
            </w:r>
          </w:p>
        </w:tc>
        <w:tc>
          <w:tcPr>
            <w:tcW w:w="3935" w:type="dxa"/>
          </w:tcPr>
          <w:p w14:paraId="50651180" w14:textId="078BA217" w:rsidR="0000510A" w:rsidRPr="007B6C7D" w:rsidRDefault="00511006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7262605F" w:rsidR="0000510A" w:rsidRPr="007B6C7D" w:rsidRDefault="00511006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44D8D" w14:textId="77777777" w:rsidR="000C2D9F" w:rsidRDefault="000C2D9F" w:rsidP="00CF35D8">
      <w:pPr>
        <w:spacing w:after="0" w:line="240" w:lineRule="auto"/>
      </w:pPr>
      <w:r>
        <w:separator/>
      </w:r>
    </w:p>
  </w:endnote>
  <w:endnote w:type="continuationSeparator" w:id="0">
    <w:p w14:paraId="30A6108D" w14:textId="77777777" w:rsidR="000C2D9F" w:rsidRDefault="000C2D9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43689" w14:textId="77777777" w:rsidR="000C2D9F" w:rsidRDefault="000C2D9F" w:rsidP="00CF35D8">
      <w:pPr>
        <w:spacing w:after="0" w:line="240" w:lineRule="auto"/>
      </w:pPr>
      <w:r>
        <w:separator/>
      </w:r>
    </w:p>
  </w:footnote>
  <w:footnote w:type="continuationSeparator" w:id="0">
    <w:p w14:paraId="49D6B43C" w14:textId="77777777" w:rsidR="000C2D9F" w:rsidRDefault="000C2D9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36B74"/>
    <w:rsid w:val="00043125"/>
    <w:rsid w:val="00053B89"/>
    <w:rsid w:val="000C2D9F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1D3E"/>
    <w:rsid w:val="00234F96"/>
    <w:rsid w:val="00257F70"/>
    <w:rsid w:val="002A4CE2"/>
    <w:rsid w:val="002D7F9B"/>
    <w:rsid w:val="002D7FC6"/>
    <w:rsid w:val="002E3F1A"/>
    <w:rsid w:val="00307DB0"/>
    <w:rsid w:val="0032433B"/>
    <w:rsid w:val="0034733D"/>
    <w:rsid w:val="003700F7"/>
    <w:rsid w:val="0037197B"/>
    <w:rsid w:val="003F10E0"/>
    <w:rsid w:val="004041CD"/>
    <w:rsid w:val="00405AE8"/>
    <w:rsid w:val="00423CC3"/>
    <w:rsid w:val="00432170"/>
    <w:rsid w:val="00433AD7"/>
    <w:rsid w:val="0044255D"/>
    <w:rsid w:val="00446402"/>
    <w:rsid w:val="004970DE"/>
    <w:rsid w:val="004C05D7"/>
    <w:rsid w:val="004D1C40"/>
    <w:rsid w:val="004F368A"/>
    <w:rsid w:val="005007D0"/>
    <w:rsid w:val="00500D96"/>
    <w:rsid w:val="00507CF5"/>
    <w:rsid w:val="00511006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4183"/>
    <w:rsid w:val="008058B8"/>
    <w:rsid w:val="00805EFE"/>
    <w:rsid w:val="00811CFE"/>
    <w:rsid w:val="008262A4"/>
    <w:rsid w:val="008353C1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1B74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637DA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7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1172</Words>
  <Characters>6684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3</cp:revision>
  <cp:lastPrinted>2020-05-28T09:14:00Z</cp:lastPrinted>
  <dcterms:created xsi:type="dcterms:W3CDTF">2022-11-16T09:23:00Z</dcterms:created>
  <dcterms:modified xsi:type="dcterms:W3CDTF">2022-12-14T13:16:00Z</dcterms:modified>
</cp:coreProperties>
</file>