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E67ED" w14:textId="77777777" w:rsidR="00434B1F" w:rsidRDefault="00480CB8" w:rsidP="00B440DB">
      <w:r>
        <w:rPr>
          <w:noProof/>
          <w:lang w:eastAsia="sk-SK"/>
        </w:rPr>
        <w:drawing>
          <wp:inline distT="0" distB="0" distL="0" distR="0" wp14:anchorId="4E19B1F3" wp14:editId="4ACCA7AB">
            <wp:extent cx="5757545" cy="72263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5BBAD" w14:textId="77777777"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A6DA7BF" w14:textId="77777777"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14:paraId="0BC94AAB" w14:textId="77777777"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E4431" w:rsidRPr="00E66FFE" w14:paraId="6522F8C0" w14:textId="77777777" w:rsidTr="00E821F3">
        <w:tc>
          <w:tcPr>
            <w:tcW w:w="4606" w:type="dxa"/>
          </w:tcPr>
          <w:p w14:paraId="44423466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3AE10253" w14:textId="77777777" w:rsidR="00FE4431" w:rsidRPr="00554E0D" w:rsidRDefault="00FE4431" w:rsidP="00FE443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54E0D">
              <w:rPr>
                <w:rFonts w:ascii="Times New Roman" w:hAnsi="Times New Roman"/>
              </w:rPr>
              <w:t>Vzdelávanie</w:t>
            </w:r>
          </w:p>
        </w:tc>
      </w:tr>
      <w:tr w:rsidR="00FE4431" w:rsidRPr="00E66FFE" w14:paraId="6E9DC125" w14:textId="77777777" w:rsidTr="00E821F3">
        <w:tc>
          <w:tcPr>
            <w:tcW w:w="4606" w:type="dxa"/>
          </w:tcPr>
          <w:p w14:paraId="09ADCC59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6B8529B4" w14:textId="77777777" w:rsidR="00FE4431" w:rsidRPr="00554E0D" w:rsidRDefault="00FE4431" w:rsidP="00FE4431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4E0D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E4431" w:rsidRPr="00E66FFE" w14:paraId="38D9E889" w14:textId="77777777" w:rsidTr="00E821F3">
        <w:tc>
          <w:tcPr>
            <w:tcW w:w="4606" w:type="dxa"/>
          </w:tcPr>
          <w:p w14:paraId="350791DE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7E73BB00" w14:textId="1CDBB224" w:rsidR="00FE4431" w:rsidRPr="00554E0D" w:rsidRDefault="00257554" w:rsidP="0025755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Súkromná spojená škola, Biela voda </w:t>
            </w:r>
            <w:r w:rsidR="00FE4431">
              <w:rPr>
                <w:rFonts w:ascii="Times New Roman" w:hAnsi="Times New Roman"/>
              </w:rPr>
              <w:t xml:space="preserve">, Kežmarok, </w:t>
            </w:r>
          </w:p>
        </w:tc>
      </w:tr>
      <w:tr w:rsidR="00FE4431" w:rsidRPr="00E66FFE" w14:paraId="0430795B" w14:textId="77777777" w:rsidTr="00E821F3">
        <w:tc>
          <w:tcPr>
            <w:tcW w:w="4606" w:type="dxa"/>
          </w:tcPr>
          <w:p w14:paraId="1ABA9B3A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03E1B02E" w14:textId="4CF087EF" w:rsidR="00FE4431" w:rsidRPr="00554E0D" w:rsidRDefault="00FE4431" w:rsidP="00FE443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Prepojenie vzdelávania s praxou v Súkromnej stred</w:t>
            </w:r>
            <w:r w:rsidR="00257554">
              <w:rPr>
                <w:rFonts w:ascii="Times New Roman" w:hAnsi="Times New Roman"/>
              </w:rPr>
              <w:t xml:space="preserve">nej odbornej škola, Biela voda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</w:t>
            </w:r>
          </w:p>
        </w:tc>
      </w:tr>
      <w:tr w:rsidR="00FE4431" w:rsidRPr="00E66FFE" w14:paraId="480F5C64" w14:textId="77777777" w:rsidTr="00E821F3">
        <w:tc>
          <w:tcPr>
            <w:tcW w:w="4606" w:type="dxa"/>
          </w:tcPr>
          <w:p w14:paraId="52AC44B7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5D50436" w14:textId="77777777" w:rsidR="00FE4431" w:rsidRPr="00554E0D" w:rsidRDefault="00FE4431" w:rsidP="00FE443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554E0D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1Z055</w:t>
            </w:r>
          </w:p>
        </w:tc>
      </w:tr>
      <w:tr w:rsidR="00FE4431" w:rsidRPr="00E66FFE" w14:paraId="521AB65A" w14:textId="77777777" w:rsidTr="00E821F3">
        <w:tc>
          <w:tcPr>
            <w:tcW w:w="4606" w:type="dxa"/>
          </w:tcPr>
          <w:p w14:paraId="10583AD4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23D589F8" w14:textId="77777777" w:rsidR="00FE4431" w:rsidRPr="00554E0D" w:rsidRDefault="00FE4431" w:rsidP="00FE443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rozvoja IKT gramotnosti – prierezové témy.</w:t>
            </w:r>
          </w:p>
        </w:tc>
      </w:tr>
      <w:tr w:rsidR="00FE4431" w:rsidRPr="00E66FFE" w14:paraId="7CBD2DFB" w14:textId="77777777" w:rsidTr="00E821F3">
        <w:tc>
          <w:tcPr>
            <w:tcW w:w="4606" w:type="dxa"/>
          </w:tcPr>
          <w:p w14:paraId="65D26A91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544F2EA4" w14:textId="77443268" w:rsidR="00FE4431" w:rsidRPr="001E068F" w:rsidRDefault="0019775D" w:rsidP="00FE4431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FE4431" w:rsidRPr="00E66FFE" w14:paraId="0FC69128" w14:textId="77777777" w:rsidTr="00E821F3">
        <w:tc>
          <w:tcPr>
            <w:tcW w:w="4606" w:type="dxa"/>
          </w:tcPr>
          <w:p w14:paraId="0099DF50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14:paraId="2A18AD8C" w14:textId="3FE20736" w:rsidR="00FE4431" w:rsidRPr="001E068F" w:rsidRDefault="00FE4431" w:rsidP="00FE4431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28162F">
              <w:t>2</w:t>
            </w:r>
            <w:r>
              <w:t>.202</w:t>
            </w:r>
            <w:r w:rsidR="0028162F">
              <w:t>3</w:t>
            </w:r>
            <w:r>
              <w:t>-3</w:t>
            </w:r>
            <w:r w:rsidR="008C20D7">
              <w:t>1.</w:t>
            </w:r>
            <w:r>
              <w:t>0</w:t>
            </w:r>
            <w:r w:rsidR="0028162F">
              <w:t>3</w:t>
            </w:r>
            <w:r>
              <w:t>.202</w:t>
            </w:r>
            <w:r w:rsidR="008C20D7">
              <w:t>3</w:t>
            </w:r>
          </w:p>
        </w:tc>
      </w:tr>
      <w:tr w:rsidR="00FE4431" w:rsidRPr="00E66FFE" w14:paraId="21F09906" w14:textId="77777777" w:rsidTr="00E821F3">
        <w:tc>
          <w:tcPr>
            <w:tcW w:w="4606" w:type="dxa"/>
          </w:tcPr>
          <w:p w14:paraId="4FBB5A79" w14:textId="77777777" w:rsidR="00FE4431" w:rsidRPr="00E66FFE" w:rsidRDefault="00FE443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14:paraId="618AB939" w14:textId="45020C02" w:rsidR="00FE4431" w:rsidRDefault="0019775D" w:rsidP="00FE4431">
            <w:pPr>
              <w:spacing w:after="0" w:line="240" w:lineRule="auto"/>
            </w:pPr>
            <w:r w:rsidRPr="00647BD1">
              <w:t>https://www.sssbielavoda.sk/o-skole/projekty-skoly/projekt-prepojenie-vzdelavania-s-praxou/</w:t>
            </w:r>
          </w:p>
        </w:tc>
      </w:tr>
    </w:tbl>
    <w:p w14:paraId="262B4270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64A0928F" w14:textId="77777777"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1DBB647E" w14:textId="77777777" w:rsidTr="00E66FFE">
        <w:trPr>
          <w:trHeight w:val="60"/>
        </w:trPr>
        <w:tc>
          <w:tcPr>
            <w:tcW w:w="9212" w:type="dxa"/>
          </w:tcPr>
          <w:p w14:paraId="7F2369E9" w14:textId="77777777" w:rsidR="009626FA" w:rsidRDefault="00434B1F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</w:t>
            </w:r>
            <w:r w:rsidR="009626FA">
              <w:rPr>
                <w:rFonts w:ascii="Times New Roman" w:hAnsi="Times New Roman"/>
                <w:b/>
              </w:rPr>
              <w:t>d</w:t>
            </w:r>
          </w:p>
          <w:p w14:paraId="0CA31A6A" w14:textId="5ABD23F4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rozvoja IKT gramotností – prierezové témy, je vytvorený učiteľmi a majstrami OV.</w:t>
            </w:r>
          </w:p>
          <w:p w14:paraId="68391744" w14:textId="4F502BA2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Klub fungova</w:t>
            </w:r>
            <w:r w:rsidR="00D27D1D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 xml:space="preserve"> počas školských rokov, od septembra 2020 do </w:t>
            </w:r>
            <w:r w:rsidR="0028162F">
              <w:rPr>
                <w:rFonts w:ascii="Times New Roman" w:hAnsi="Times New Roman"/>
              </w:rPr>
              <w:t>marca</w:t>
            </w:r>
            <w:r>
              <w:rPr>
                <w:rFonts w:ascii="Times New Roman" w:hAnsi="Times New Roman"/>
              </w:rPr>
              <w:t xml:space="preserve"> 2023 (spolu 2</w:t>
            </w:r>
            <w:r w:rsidR="0028162F">
              <w:rPr>
                <w:rFonts w:ascii="Times New Roman" w:hAnsi="Times New Roman"/>
              </w:rPr>
              <w:t xml:space="preserve">7 </w:t>
            </w:r>
            <w:r>
              <w:rPr>
                <w:rFonts w:ascii="Times New Roman" w:hAnsi="Times New Roman"/>
              </w:rPr>
              <w:t xml:space="preserve">mesiacov) a jeho udržateľnosť vychádza z koncepcie nového modelu SOŠ, ktorého súčasťou sú „riešiteľské rady“ tímov pre vzdelávacie oblasti ISCED 3A a pre odborné vzdelávanie a prípravu. </w:t>
            </w:r>
          </w:p>
          <w:p w14:paraId="713E85D5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06A13F6F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Varianta</w:t>
            </w:r>
            <w:proofErr w:type="spellEnd"/>
            <w:r>
              <w:rPr>
                <w:rFonts w:ascii="Times New Roman" w:hAnsi="Times New Roman"/>
              </w:rPr>
              <w:t xml:space="preserve"> klubu: pedagogický klub s výstupmi.</w:t>
            </w:r>
          </w:p>
          <w:p w14:paraId="730B2CF5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0EC8B695" w14:textId="03BBCA7F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zameriava na rozvoj IKT gramotnosti ako prierezovej témy. </w:t>
            </w:r>
          </w:p>
          <w:p w14:paraId="4511241B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IKT gramotnosti žiakov naprieč vzdelávaním.</w:t>
            </w:r>
          </w:p>
          <w:p w14:paraId="3DA2FF91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31333CC3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Informačnými a komunikačnými technológiami (IKT) rozumieme technológie (technické prostriedky), ktoré slúžia k zberu, prenosu, ukladaniu, spracovaniu a distribúcii dát. </w:t>
            </w:r>
          </w:p>
          <w:p w14:paraId="15AECB93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 pojmom IKT gramotnosť chápeme v širšom ponímaní súbor kompetencií žiaka, ktoré sú dôležité pre jeho osobný rozvoj a uplatnenie v spoločnosti.</w:t>
            </w:r>
          </w:p>
          <w:p w14:paraId="6DC48BDC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IKT gramotnosť je súbor kompetencií, ktoré žiak potrebuje, aby bol schopný sa rozhodnúť ako, kedy a prečo použije dostupné IKT a následne ich efektívne aplikuje pri riešení rôznych situácií, v procese učenia, v živote, v trvale meniacom sa svete.</w:t>
            </w:r>
          </w:p>
          <w:p w14:paraId="28365F60" w14:textId="1CEA346B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IKT gramotnosť zahŕňa tieto zložky, ktorými sa členovia klubu zaobera</w:t>
            </w:r>
            <w:r w:rsidR="00D27D1D">
              <w:rPr>
                <w:rFonts w:ascii="Times New Roman" w:hAnsi="Times New Roman"/>
              </w:rPr>
              <w:t>jú</w:t>
            </w:r>
            <w:r>
              <w:rPr>
                <w:rFonts w:ascii="Times New Roman" w:hAnsi="Times New Roman"/>
              </w:rPr>
              <w:t>, analyz</w:t>
            </w:r>
            <w:r w:rsidR="00D27D1D">
              <w:rPr>
                <w:rFonts w:ascii="Times New Roman" w:hAnsi="Times New Roman"/>
              </w:rPr>
              <w:t>ujú</w:t>
            </w:r>
            <w:r>
              <w:rPr>
                <w:rFonts w:ascii="Times New Roman" w:hAnsi="Times New Roman"/>
              </w:rPr>
              <w:t>, skúma</w:t>
            </w:r>
            <w:r w:rsidR="00D27D1D">
              <w:rPr>
                <w:rFonts w:ascii="Times New Roman" w:hAnsi="Times New Roman"/>
              </w:rPr>
              <w:t>jú</w:t>
            </w:r>
            <w:r>
              <w:rPr>
                <w:rFonts w:ascii="Times New Roman" w:hAnsi="Times New Roman"/>
              </w:rPr>
              <w:t xml:space="preserve"> a vytvára</w:t>
            </w:r>
            <w:r w:rsidR="00D27D1D">
              <w:rPr>
                <w:rFonts w:ascii="Times New Roman" w:hAnsi="Times New Roman"/>
              </w:rPr>
              <w:t>jú</w:t>
            </w:r>
            <w:r>
              <w:rPr>
                <w:rFonts w:ascii="Times New Roman" w:hAnsi="Times New Roman"/>
              </w:rPr>
              <w:t xml:space="preserve"> k danej téme Best practice a OPS:</w:t>
            </w:r>
          </w:p>
          <w:p w14:paraId="48F5A171" w14:textId="77777777" w:rsidR="00A12761" w:rsidRDefault="00A12761" w:rsidP="00D27D1D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Praktické zručnosti a vedomosti, ktoré žiakom umožňujú porozumieť a účinne používať informačno - komunikačné technológie, </w:t>
            </w:r>
          </w:p>
          <w:p w14:paraId="123F5567" w14:textId="77777777" w:rsidR="00A12761" w:rsidRDefault="00A12761" w:rsidP="00D27D1D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Schopnosti, s využitím IKT zhromaždiť, analyzovať, kriticky vyhodnotiť a použiť informácie,</w:t>
            </w:r>
          </w:p>
          <w:p w14:paraId="22BC12BB" w14:textId="77777777" w:rsidR="00A12761" w:rsidRDefault="00A12761" w:rsidP="00D27D1D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Schopnosť aplikovať IKT v rôznych kontextoch a k rôznym účelom na základe porozumenia pojmov, konceptom, systémom a operáciám z oblasti IKT, </w:t>
            </w:r>
          </w:p>
          <w:p w14:paraId="24276042" w14:textId="77777777" w:rsidR="00A12761" w:rsidRDefault="00A12761" w:rsidP="00D27D1D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Vedomosti, schopnosti, zručnosti, postoje a hodnoty, ktoré vedú k zodpovednému a bezpečnému používaniu IKT,</w:t>
            </w:r>
          </w:p>
          <w:p w14:paraId="15A49307" w14:textId="77777777" w:rsidR="00A12761" w:rsidRPr="00B94937" w:rsidRDefault="00A12761" w:rsidP="00D27D1D">
            <w:pPr>
              <w:pStyle w:val="Odsekzoznamu"/>
              <w:numPr>
                <w:ilvl w:val="0"/>
                <w:numId w:val="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Schopnosť prijímať nové podnety v oblasti IKT a kriticky ich posudzovať, porozumieť rýchlemu vývoju technológií, ich významu pre osobný rozvoj a ich vplyv na spoločnosť.</w:t>
            </w:r>
          </w:p>
          <w:p w14:paraId="65A93F38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28EB32B8" w14:textId="63856F2B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 rámci činnosti pedagogického klubu sa zaober</w:t>
            </w:r>
            <w:r w:rsidR="00D27D1D">
              <w:rPr>
                <w:rFonts w:ascii="Times New Roman" w:hAnsi="Times New Roman"/>
              </w:rPr>
              <w:t>áme</w:t>
            </w:r>
            <w:r>
              <w:rPr>
                <w:rFonts w:ascii="Times New Roman" w:hAnsi="Times New Roman"/>
              </w:rPr>
              <w:t xml:space="preserve"> najefektívnejšími metódami a stratégiami pre rozvoj IKT gramotností.</w:t>
            </w:r>
          </w:p>
          <w:p w14:paraId="62057B7B" w14:textId="77777777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075F1832" w14:textId="0AB2ECB6" w:rsidR="00A12761" w:rsidRDefault="00A12761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Ďalšie činnosti, ktoré </w:t>
            </w:r>
            <w:r w:rsidR="00D27D1D">
              <w:rPr>
                <w:rFonts w:ascii="Times New Roman" w:hAnsi="Times New Roman"/>
              </w:rPr>
              <w:t>sú</w:t>
            </w:r>
            <w:r>
              <w:rPr>
                <w:rFonts w:ascii="Times New Roman" w:hAnsi="Times New Roman"/>
              </w:rPr>
              <w:t xml:space="preserve"> realizované v rámci pedagogického klubu:</w:t>
            </w:r>
          </w:p>
          <w:p w14:paraId="662FE8F7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Best Practice, </w:t>
            </w:r>
          </w:p>
          <w:p w14:paraId="57092B6A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15D359A0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682219FA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7F4B7744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0D2B57AE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52CF57F2" w14:textId="77777777" w:rsidR="00A12761" w:rsidRDefault="00A12761" w:rsidP="00D27D1D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IKT gramotnosti žiakov a možné riešenia.</w:t>
            </w:r>
          </w:p>
          <w:p w14:paraId="776DBF6B" w14:textId="77777777" w:rsidR="007B642E" w:rsidRDefault="007B642E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48556A46" w14:textId="77777777" w:rsidR="00434B1F" w:rsidRPr="00E66FFE" w:rsidRDefault="00434B1F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14:paraId="0FDAE9C2" w14:textId="270AE105" w:rsidR="00E821F3" w:rsidRDefault="00BB60AD" w:rsidP="00D27D1D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Pedagogický klub</w:t>
            </w:r>
            <w:r w:rsidR="00A12761">
              <w:rPr>
                <w:rFonts w:ascii="Times New Roman" w:hAnsi="Times New Roman"/>
                <w:bCs/>
              </w:rPr>
              <w:t xml:space="preserve"> </w:t>
            </w:r>
            <w:r w:rsidR="00A12761">
              <w:rPr>
                <w:rFonts w:ascii="Times New Roman" w:hAnsi="Times New Roman"/>
              </w:rPr>
              <w:t>rozvoja IKT gramotnosti – prierezové témy</w:t>
            </w:r>
            <w:r>
              <w:rPr>
                <w:rFonts w:ascii="Times New Roman" w:hAnsi="Times New Roman"/>
                <w:bCs/>
              </w:rPr>
              <w:t xml:space="preserve"> sa zaoberal nasledujúcimi témami:</w:t>
            </w:r>
            <w:r w:rsidR="0049114B">
              <w:rPr>
                <w:rFonts w:ascii="Times New Roman" w:hAnsi="Times New Roman"/>
                <w:bCs/>
              </w:rPr>
              <w:t xml:space="preserve"> </w:t>
            </w:r>
          </w:p>
          <w:p w14:paraId="6767469E" w14:textId="0D2FBBE4" w:rsidR="008C20D7" w:rsidRDefault="008C20D7" w:rsidP="00D27D1D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Práca s odbornou literatúrou, analytická a tvorivá činnosť</w:t>
            </w:r>
            <w:r w:rsidR="0028162F">
              <w:rPr>
                <w:rFonts w:ascii="Times New Roman" w:hAnsi="Times New Roman"/>
                <w:bCs/>
              </w:rPr>
              <w:t xml:space="preserve">, </w:t>
            </w:r>
            <w:r w:rsidR="0028162F" w:rsidRPr="0028162F">
              <w:rPr>
                <w:rFonts w:ascii="Times New Roman" w:hAnsi="Times New Roman"/>
                <w:bCs/>
              </w:rPr>
              <w:t>Audiovizuálne a multimediálne prostriedky vo výučbe.</w:t>
            </w:r>
          </w:p>
          <w:p w14:paraId="7B47CF06" w14:textId="77777777" w:rsidR="00D27D1D" w:rsidRDefault="00D27D1D" w:rsidP="00D27D1D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4A54E8E" w14:textId="77777777" w:rsidR="00434B1F" w:rsidRDefault="00434B1F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14:paraId="14C38836" w14:textId="02F1072C" w:rsidR="00434B1F" w:rsidRPr="00C86C8B" w:rsidRDefault="008D4AB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IKT gramotnosť, </w:t>
            </w:r>
            <w:r w:rsidR="0028162F">
              <w:rPr>
                <w:rFonts w:ascii="Times New Roman" w:hAnsi="Times New Roman"/>
                <w:bCs/>
              </w:rPr>
              <w:t>audiovizuálne prostriedky, multimédiá.</w:t>
            </w:r>
          </w:p>
          <w:p w14:paraId="2C4D454D" w14:textId="77777777" w:rsidR="00434B1F" w:rsidRPr="00A12761" w:rsidRDefault="00434B1F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lastRenderedPageBreak/>
              <w:t>Zámer a priblíženie témy písomného výstupu</w:t>
            </w:r>
          </w:p>
          <w:p w14:paraId="2B6871F7" w14:textId="77777777" w:rsidR="00A12761" w:rsidRDefault="003C6449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Zámerom nášho výstupu je popísať aktivity zrealizované učiteľmi, členmi pedagogického klubu na zasadnutiach pedagogického klubu</w:t>
            </w:r>
            <w:r w:rsidR="00E821F3">
              <w:rPr>
                <w:rFonts w:ascii="Times New Roman" w:hAnsi="Times New Roman"/>
              </w:rPr>
              <w:t xml:space="preserve"> </w:t>
            </w:r>
            <w:r w:rsidR="00A12761">
              <w:rPr>
                <w:rFonts w:ascii="Times New Roman" w:hAnsi="Times New Roman"/>
              </w:rPr>
              <w:t>rozvoja IKT gramotnosti – prierezové témy.</w:t>
            </w:r>
          </w:p>
          <w:p w14:paraId="60E8E626" w14:textId="77777777" w:rsidR="003C6449" w:rsidRDefault="003C6449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Priblíženie témy: </w:t>
            </w:r>
          </w:p>
          <w:p w14:paraId="54961BF5" w14:textId="4C7CC245" w:rsidR="00434B1F" w:rsidRPr="00B07BC8" w:rsidRDefault="0028162F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28162F">
              <w:rPr>
                <w:rFonts w:ascii="Times New Roman" w:hAnsi="Times New Roman"/>
                <w:color w:val="000000"/>
              </w:rPr>
              <w:t xml:space="preserve">Digitálna Kompetencia </w:t>
            </w:r>
            <w:r>
              <w:rPr>
                <w:rFonts w:ascii="Times New Roman" w:hAnsi="Times New Roman"/>
                <w:color w:val="000000"/>
              </w:rPr>
              <w:t>z</w:t>
            </w:r>
            <w:r w:rsidRPr="0028162F">
              <w:rPr>
                <w:rFonts w:ascii="Times New Roman" w:hAnsi="Times New Roman"/>
                <w:color w:val="000000"/>
              </w:rPr>
              <w:t xml:space="preserve">ahŕňa </w:t>
            </w:r>
            <w:r>
              <w:rPr>
                <w:rFonts w:ascii="Times New Roman" w:hAnsi="Times New Roman"/>
                <w:color w:val="000000"/>
              </w:rPr>
              <w:t>s</w:t>
            </w:r>
            <w:r w:rsidRPr="0028162F">
              <w:rPr>
                <w:rFonts w:ascii="Times New Roman" w:hAnsi="Times New Roman"/>
                <w:color w:val="000000"/>
              </w:rPr>
              <w:t xml:space="preserve">ebaisté, </w:t>
            </w:r>
            <w:r>
              <w:rPr>
                <w:rFonts w:ascii="Times New Roman" w:hAnsi="Times New Roman"/>
                <w:color w:val="000000"/>
              </w:rPr>
              <w:t>k</w:t>
            </w:r>
            <w:r w:rsidRPr="0028162F">
              <w:rPr>
                <w:rFonts w:ascii="Times New Roman" w:hAnsi="Times New Roman"/>
                <w:color w:val="000000"/>
              </w:rPr>
              <w:t xml:space="preserve">ritické 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8162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zo</w:t>
            </w:r>
            <w:r w:rsidRPr="0028162F">
              <w:rPr>
                <w:rFonts w:ascii="Times New Roman" w:hAnsi="Times New Roman"/>
                <w:color w:val="000000"/>
              </w:rPr>
              <w:t xml:space="preserve">dpovedné </w:t>
            </w:r>
            <w:r>
              <w:rPr>
                <w:rFonts w:ascii="Times New Roman" w:hAnsi="Times New Roman"/>
                <w:color w:val="000000"/>
              </w:rPr>
              <w:t>v</w:t>
            </w:r>
            <w:r w:rsidRPr="0028162F">
              <w:rPr>
                <w:rFonts w:ascii="Times New Roman" w:hAnsi="Times New Roman"/>
                <w:color w:val="000000"/>
              </w:rPr>
              <w:t xml:space="preserve">yužívanie </w:t>
            </w:r>
            <w:r>
              <w:rPr>
                <w:rFonts w:ascii="Times New Roman" w:hAnsi="Times New Roman"/>
                <w:color w:val="000000"/>
              </w:rPr>
              <w:t>di</w:t>
            </w:r>
            <w:r w:rsidRPr="0028162F">
              <w:rPr>
                <w:rFonts w:ascii="Times New Roman" w:hAnsi="Times New Roman"/>
                <w:color w:val="000000"/>
              </w:rPr>
              <w:t xml:space="preserve">gitálnych </w:t>
            </w:r>
            <w:r>
              <w:rPr>
                <w:rFonts w:ascii="Times New Roman" w:hAnsi="Times New Roman"/>
                <w:color w:val="000000"/>
              </w:rPr>
              <w:t>t</w:t>
            </w:r>
            <w:r w:rsidRPr="0028162F">
              <w:rPr>
                <w:rFonts w:ascii="Times New Roman" w:hAnsi="Times New Roman"/>
                <w:color w:val="000000"/>
              </w:rPr>
              <w:t xml:space="preserve">echnológií </w:t>
            </w:r>
            <w:r>
              <w:rPr>
                <w:rFonts w:ascii="Times New Roman" w:hAnsi="Times New Roman"/>
                <w:color w:val="000000"/>
              </w:rPr>
              <w:t>n</w:t>
            </w:r>
            <w:r w:rsidRPr="0028162F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>v</w:t>
            </w:r>
            <w:r w:rsidRPr="0028162F">
              <w:rPr>
                <w:rFonts w:ascii="Times New Roman" w:hAnsi="Times New Roman"/>
                <w:color w:val="000000"/>
              </w:rPr>
              <w:t xml:space="preserve">zdelávanie,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28162F">
              <w:rPr>
                <w:rFonts w:ascii="Times New Roman" w:hAnsi="Times New Roman"/>
                <w:color w:val="000000"/>
              </w:rPr>
              <w:t>rácu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28162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ú</w:t>
            </w:r>
            <w:r w:rsidRPr="0028162F">
              <w:rPr>
                <w:rFonts w:ascii="Times New Roman" w:hAnsi="Times New Roman"/>
                <w:color w:val="000000"/>
              </w:rPr>
              <w:t xml:space="preserve">časť </w:t>
            </w:r>
            <w:r>
              <w:rPr>
                <w:rFonts w:ascii="Times New Roman" w:hAnsi="Times New Roman"/>
                <w:color w:val="000000"/>
              </w:rPr>
              <w:t>n</w:t>
            </w:r>
            <w:r w:rsidRPr="0028162F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>di</w:t>
            </w:r>
            <w:r w:rsidRPr="0028162F">
              <w:rPr>
                <w:rFonts w:ascii="Times New Roman" w:hAnsi="Times New Roman"/>
                <w:color w:val="000000"/>
              </w:rPr>
              <w:t xml:space="preserve">aní </w:t>
            </w:r>
            <w:r>
              <w:rPr>
                <w:rFonts w:ascii="Times New Roman" w:hAnsi="Times New Roman"/>
                <w:color w:val="000000"/>
              </w:rPr>
              <w:t>v s</w:t>
            </w:r>
            <w:r w:rsidRPr="0028162F">
              <w:rPr>
                <w:rFonts w:ascii="Times New Roman" w:hAnsi="Times New Roman"/>
                <w:color w:val="000000"/>
              </w:rPr>
              <w:t>poločnosti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14:paraId="390AEB20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2799A179" w14:textId="77777777" w:rsidTr="00494BE7">
        <w:trPr>
          <w:trHeight w:val="132"/>
        </w:trPr>
        <w:tc>
          <w:tcPr>
            <w:tcW w:w="9212" w:type="dxa"/>
          </w:tcPr>
          <w:p w14:paraId="72EAEAB0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Jadro:</w:t>
            </w:r>
          </w:p>
          <w:p w14:paraId="393A4764" w14:textId="77777777" w:rsidR="00434B1F" w:rsidRDefault="00434B1F" w:rsidP="003C64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14:paraId="0BD19F13" w14:textId="77777777" w:rsidR="00434B1F" w:rsidRDefault="00021BF3" w:rsidP="007B642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Problém:</w:t>
            </w:r>
          </w:p>
          <w:p w14:paraId="554733C3" w14:textId="28FACF8E" w:rsidR="007B642E" w:rsidRPr="007F65D5" w:rsidRDefault="00E65F34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Problematika ostáva rovnaká, </w:t>
            </w:r>
            <w:r w:rsidRPr="00E65F34">
              <w:rPr>
                <w:rFonts w:ascii="Times New Roman" w:hAnsi="Times New Roman"/>
                <w:bCs/>
              </w:rPr>
              <w:t>je potrebný významný pokrok v tejto oblasti. Je potrebné, aby sa využívali výhody IKT, ktoré sú zdôrazňované tými, ktorí sú zapojení do činnosti v rámci vzdelávacích systémov. Ide o to, aby potenciál IKT sa využíval predovšetkým na rozvíjanie samostatnejších a flexibilnejších procesov, podporoval aktívnejšie a zodpovednejšie prístupy k učeniu a pod. Zavádzaním IKT narastajú nároky na učiteľa a to predovšetkým na prípravu vyučovania, reorganizáciu času, ktorý je venovaný vyučovaniu.</w:t>
            </w:r>
          </w:p>
        </w:tc>
      </w:tr>
    </w:tbl>
    <w:p w14:paraId="4BD46C6F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6CE394DC" w14:textId="77777777" w:rsidTr="005D0111">
        <w:trPr>
          <w:trHeight w:val="1692"/>
        </w:trPr>
        <w:tc>
          <w:tcPr>
            <w:tcW w:w="9212" w:type="dxa"/>
          </w:tcPr>
          <w:p w14:paraId="2F50B11F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14:paraId="45A7C116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14:paraId="2F216FD2" w14:textId="77777777" w:rsidR="00BC3D96" w:rsidRDefault="00BC3D96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2DD1E2B" w14:textId="3F4CD8AD" w:rsidR="00431357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Počas našich zasadnutí sme analyzovali možnosti hodnotenia IKT gramotnosti a </w:t>
            </w:r>
            <w:r w:rsidR="00D27D1D">
              <w:rPr>
                <w:rFonts w:ascii="Times New Roman" w:hAnsi="Times New Roman"/>
                <w:bCs/>
              </w:rPr>
              <w:t>e</w:t>
            </w:r>
            <w:r>
              <w:rPr>
                <w:rFonts w:ascii="Times New Roman" w:hAnsi="Times New Roman"/>
                <w:bCs/>
              </w:rPr>
              <w:t xml:space="preserve">fektívnosti implementovaných metód. </w:t>
            </w:r>
            <w:r w:rsidRPr="001C19D9">
              <w:rPr>
                <w:rFonts w:ascii="Times New Roman" w:hAnsi="Times New Roman"/>
                <w:bCs/>
              </w:rPr>
              <w:t xml:space="preserve">Hodnotenie </w:t>
            </w:r>
            <w:r>
              <w:rPr>
                <w:rFonts w:ascii="Times New Roman" w:hAnsi="Times New Roman"/>
                <w:bCs/>
              </w:rPr>
              <w:t>sme napríklad uskutočňovali</w:t>
            </w:r>
            <w:r w:rsidRPr="001C19D9">
              <w:rPr>
                <w:rFonts w:ascii="Times New Roman" w:hAnsi="Times New Roman"/>
                <w:bCs/>
              </w:rPr>
              <w:t xml:space="preserve"> formou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dotazníka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diskusie </w:t>
            </w:r>
            <w:r>
              <w:rPr>
                <w:rFonts w:ascii="Times New Roman" w:hAnsi="Times New Roman"/>
                <w:bCs/>
              </w:rPr>
              <w:t>so žiakmi</w:t>
            </w:r>
            <w:r w:rsidRPr="001C19D9">
              <w:rPr>
                <w:rFonts w:ascii="Times New Roman" w:hAnsi="Times New Roman"/>
                <w:bCs/>
              </w:rPr>
              <w:t>. Okrem toho</w:t>
            </w:r>
            <w:r>
              <w:rPr>
                <w:rFonts w:ascii="Times New Roman" w:hAnsi="Times New Roman"/>
                <w:bCs/>
              </w:rPr>
              <w:t>, pri akejkoľvek téme samozrejme hodnotíme pokrok jednotlivého žiaka a úroveň získaných poznatkov.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Spoločne sme sa zamysleli nad hodnotením inovatívnych metód, ale aj celkovo nad vyučovacím procesom ktorý využíva IKT.</w:t>
            </w:r>
          </w:p>
          <w:p w14:paraId="7B34ED14" w14:textId="58C499C5" w:rsidR="00431357" w:rsidRPr="00442063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31357">
              <w:rPr>
                <w:rFonts w:ascii="Times New Roman" w:hAnsi="Times New Roman"/>
                <w:bCs/>
              </w:rPr>
              <w:t>Pre školy a ďalšie inštitúcie je najnovšie k dispozícii nástroj, ktorý dokáže analyzovať používanie digitálnych technológií na vyučovaní a pre vzdelávacie účely</w:t>
            </w:r>
            <w:r w:rsidRPr="00D27D1D">
              <w:rPr>
                <w:rFonts w:ascii="Times New Roman" w:hAnsi="Times New Roman"/>
                <w:bCs/>
              </w:rPr>
              <w:t>. </w:t>
            </w:r>
            <w:hyperlink r:id="rId9" w:history="1">
              <w:r w:rsidRPr="00D27D1D">
                <w:t>SELFIE</w:t>
              </w:r>
            </w:hyperlink>
            <w:r w:rsidRPr="00D27D1D">
              <w:rPr>
                <w:rFonts w:ascii="Times New Roman" w:hAnsi="Times New Roman"/>
                <w:bCs/>
              </w:rPr>
              <w:t xml:space="preserve"> = </w:t>
            </w:r>
            <w:proofErr w:type="spellStart"/>
            <w:r w:rsidRPr="00D27D1D">
              <w:rPr>
                <w:rFonts w:ascii="Times New Roman" w:hAnsi="Times New Roman"/>
                <w:bCs/>
              </w:rPr>
              <w:t>Self-</w:t>
            </w:r>
            <w:r w:rsidRPr="00431357">
              <w:rPr>
                <w:rFonts w:ascii="Times New Roman" w:hAnsi="Times New Roman"/>
                <w:bCs/>
              </w:rPr>
              <w:t>reflection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on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Effective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Learning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by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Fostering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the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use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of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Innovative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31357">
              <w:rPr>
                <w:rFonts w:ascii="Times New Roman" w:hAnsi="Times New Roman"/>
                <w:bCs/>
              </w:rPr>
              <w:t>Educational</w:t>
            </w:r>
            <w:proofErr w:type="spellEnd"/>
            <w:r w:rsidRPr="00431357">
              <w:rPr>
                <w:rFonts w:ascii="Times New Roman" w:hAnsi="Times New Roman"/>
                <w:bCs/>
              </w:rPr>
              <w:t xml:space="preserve"> Technologies / Sebahodnotenie efektívneho učenia prostredníctvom použitia inovatívnych vzdelávacích technológií.</w:t>
            </w:r>
            <w:r w:rsidRPr="00431357">
              <w:rPr>
                <w:rFonts w:ascii="Times New Roman" w:hAnsi="Times New Roman"/>
                <w:bCs/>
              </w:rPr>
              <w:br/>
              <w:t>SELFIE je bezplatný, užívateľsky priateľský a prispôsobivý nástroj na pomoc školám pri hodnotení aktuálneho stavu výučby v digitálnom veku. SELFIE zbiera anonymne názory žiakov, pedagógov a vedenia škôl o spôsobe použitia technológií na školách.</w:t>
            </w:r>
          </w:p>
          <w:p w14:paraId="0121B53B" w14:textId="3181B9E0" w:rsidR="00431357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Tieto inovatívne metódy</w:t>
            </w:r>
            <w:r w:rsidRPr="001C19D9">
              <w:rPr>
                <w:rFonts w:ascii="Times New Roman" w:hAnsi="Times New Roman"/>
                <w:bCs/>
              </w:rPr>
              <w:t xml:space="preserve"> m</w:t>
            </w:r>
            <w:r>
              <w:rPr>
                <w:rFonts w:ascii="Times New Roman" w:hAnsi="Times New Roman"/>
                <w:bCs/>
              </w:rPr>
              <w:t>ajú</w:t>
            </w:r>
            <w:r w:rsidRPr="001C19D9">
              <w:rPr>
                <w:rFonts w:ascii="Times New Roman" w:hAnsi="Times New Roman"/>
                <w:bCs/>
              </w:rPr>
              <w:t xml:space="preserve"> viacero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výhod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Učiteľ môže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precvičovať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so žiakmi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používanie získaných teoretických vedomostí</w:t>
            </w:r>
            <w:r w:rsidRPr="001C19D9">
              <w:rPr>
                <w:rFonts w:ascii="Times New Roman" w:hAnsi="Times New Roman"/>
                <w:bCs/>
              </w:rPr>
              <w:t xml:space="preserve">, novej </w:t>
            </w:r>
            <w:r>
              <w:rPr>
                <w:rFonts w:ascii="Times New Roman" w:hAnsi="Times New Roman"/>
                <w:bCs/>
              </w:rPr>
              <w:t>terminológie</w:t>
            </w:r>
            <w:r w:rsidRPr="001C19D9">
              <w:rPr>
                <w:rFonts w:ascii="Times New Roman" w:hAnsi="Times New Roman"/>
                <w:bCs/>
              </w:rPr>
              <w:t xml:space="preserve"> a</w:t>
            </w:r>
            <w:r>
              <w:rPr>
                <w:rFonts w:ascii="Times New Roman" w:hAnsi="Times New Roman"/>
                <w:bCs/>
              </w:rPr>
              <w:t>lebo napríklad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rozvíjať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ich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pisateľské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v cudzom jazyku bez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ohľadu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čas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miesto. Okrem toho opravou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chýb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učiteľom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r>
              <w:rPr>
                <w:rFonts w:ascii="Times New Roman" w:hAnsi="Times New Roman"/>
                <w:bCs/>
              </w:rPr>
              <w:t>žiaci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vlastných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chybách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aj na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chybách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iných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a to nielen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počas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hodiny, ale aj pri internetovej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komunikácii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053243F9" w14:textId="77777777" w:rsidR="00431357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lastRenderedPageBreak/>
              <w:t>Učitelia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týmto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spôsobom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majú možnosť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dozvedieť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viac 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záujmoch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potrebách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svojich </w:t>
            </w:r>
            <w:r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Ďalšou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výhodou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internetovej kaviarne alebo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využitia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e-learningových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platforiem vo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všeobecnosti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je,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že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ak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účastník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zamešká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hodinu,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aspoň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zapojiť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do diskusie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dobehnúť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látku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flexibilnejším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spôsobom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74664906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30C5EE8" w14:textId="77777777" w:rsidR="00431357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Vo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všeobecnosti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si </w:t>
            </w:r>
            <w:r>
              <w:rPr>
                <w:rFonts w:ascii="Times New Roman" w:hAnsi="Times New Roman"/>
                <w:bCs/>
              </w:rPr>
              <w:t>žiaci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rozvíjajú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svoje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pisateľské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vyjadrovať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svoje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názory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byť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tvoriví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prostredníctvom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využívania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internetovej kaviarne. Vedia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komunikovať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kontaktovať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navzájom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nadväzovať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sociálne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vzťahy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mimo triedy.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ako aj </w:t>
            </w:r>
            <w:r>
              <w:rPr>
                <w:rFonts w:ascii="Times New Roman" w:hAnsi="Times New Roman"/>
                <w:bCs/>
              </w:rPr>
              <w:t>žiaci</w:t>
            </w:r>
            <w:r w:rsidRPr="001C19D9">
              <w:rPr>
                <w:rFonts w:ascii="Times New Roman" w:hAnsi="Times New Roman"/>
                <w:bCs/>
              </w:rPr>
              <w:t xml:space="preserve"> majú možnosť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navzájom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okamžite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reagovať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témach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je možné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diskutovať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bez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ohľadu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miesto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čas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5CA197E9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E4DB73C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Všetky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tieto aspekt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zvýšili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motiváciu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väčšiny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Úspešné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využívanie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internetovej kaviarne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záleží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najmä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nasledovných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faktoroch: </w:t>
            </w:r>
          </w:p>
          <w:p w14:paraId="467B60B9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Kombinácia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iných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médií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: mali by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využívať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rôzne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médiá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ktoré urobia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učenie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zaujímavejším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063A7094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Téma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Témy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média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by mali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byť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prispôsobené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záujmom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potrebám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cieľovej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skupiny. </w:t>
            </w:r>
          </w:p>
          <w:p w14:paraId="0AFD894D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Časová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rámec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: vybudovanie si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návyku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využívať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internetové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platformy si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vyžaduje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čas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a preto ich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využitie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vhodnejšie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prípade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dlhodobejších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kurzov a menej v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rámci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intenzívnych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kurzov. </w:t>
            </w:r>
          </w:p>
          <w:p w14:paraId="3B8916E8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Počítačové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učiacich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sa: ak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sú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počítačové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učiacich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nedostatočné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</w:p>
          <w:p w14:paraId="671A4C51" w14:textId="6A2009C6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C19D9">
              <w:rPr>
                <w:rFonts w:ascii="Times New Roman" w:hAnsi="Times New Roman"/>
                <w:bCs/>
              </w:rPr>
              <w:t>využívanie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technológie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pôsobiť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rušivo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kontraproduktívne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hľadiska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sa. </w:t>
            </w:r>
            <w:r w:rsidRPr="001C19D9">
              <w:rPr>
                <w:rFonts w:ascii="Times New Roman" w:hAnsi="Times New Roman"/>
                <w:bCs/>
              </w:rPr>
              <w:br/>
            </w:r>
            <w:proofErr w:type="spellStart"/>
            <w:r w:rsidRPr="001C19D9">
              <w:rPr>
                <w:rFonts w:ascii="Times New Roman" w:hAnsi="Times New Roman"/>
                <w:bCs/>
              </w:rPr>
              <w:t>Cvičenia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by mali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reagovať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potreby </w:t>
            </w:r>
            <w:r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 xml:space="preserve">. Vo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všeobecnosti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by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cvičenia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mali: </w:t>
            </w:r>
          </w:p>
          <w:p w14:paraId="2A2C8E11" w14:textId="77777777" w:rsidR="00914DB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1C19D9">
              <w:rPr>
                <w:rFonts w:ascii="Times New Roman" w:hAnsi="Times New Roman"/>
                <w:bCs/>
              </w:rPr>
              <w:t xml:space="preserve"> byť prepojené na obsah v triede,</w:t>
            </w:r>
          </w:p>
          <w:p w14:paraId="5F1D597C" w14:textId="77777777" w:rsidR="00914DB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byť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primerané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hľadiska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úrovne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žiakov</w:t>
            </w:r>
            <w:r w:rsidRPr="001C19D9">
              <w:rPr>
                <w:rFonts w:ascii="Times New Roman" w:hAnsi="Times New Roman"/>
                <w:bCs/>
              </w:rPr>
              <w:t>,</w:t>
            </w:r>
          </w:p>
          <w:p w14:paraId="6003E941" w14:textId="77777777" w:rsidR="00914DB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robiť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učenie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zaujímavejším</w:t>
            </w:r>
            <w:proofErr w:type="spellEnd"/>
            <w:r w:rsidRPr="001C19D9">
              <w:rPr>
                <w:rFonts w:ascii="Times New Roman" w:hAnsi="Times New Roman"/>
                <w:bCs/>
              </w:rPr>
              <w:t>,</w:t>
            </w:r>
          </w:p>
          <w:p w14:paraId="3C913F52" w14:textId="111859D4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byť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efektívne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: nemali by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byť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príliš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komplexné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časovo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príliš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náročné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2B3706EE" w14:textId="77777777" w:rsidR="00431357" w:rsidRPr="001C19D9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C19D9">
              <w:rPr>
                <w:rFonts w:ascii="Times New Roman" w:hAnsi="Times New Roman"/>
                <w:bCs/>
              </w:rPr>
              <w:t xml:space="preserve">Na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záver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môžeme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povedať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že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základe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našich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skúseností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internetová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kaviareň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pomáha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zvyšovať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aktívne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zapojenie sa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učiacich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sa do procesu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dáva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žiakom</w:t>
            </w:r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väčšiu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úloh</w:t>
            </w:r>
            <w:r>
              <w:rPr>
                <w:rFonts w:ascii="Times New Roman" w:hAnsi="Times New Roman"/>
                <w:bCs/>
              </w:rPr>
              <w:t>u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rámci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kurzu. Majú možnosť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precvičovať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vedomosti</w:t>
            </w:r>
            <w:r w:rsidRPr="001C19D9">
              <w:rPr>
                <w:rFonts w:ascii="Times New Roman" w:hAnsi="Times New Roman"/>
                <w:bCs/>
              </w:rPr>
              <w:t xml:space="preserve"> doma a tak si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rozvíjať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svoje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na základe svojich potrieb a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úrovne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19D9">
              <w:rPr>
                <w:rFonts w:ascii="Times New Roman" w:hAnsi="Times New Roman"/>
                <w:bCs/>
              </w:rPr>
              <w:t>znalostí</w:t>
            </w:r>
            <w:proofErr w:type="spellEnd"/>
            <w:r w:rsidRPr="001C19D9">
              <w:rPr>
                <w:rFonts w:ascii="Times New Roman" w:hAnsi="Times New Roman"/>
                <w:bCs/>
              </w:rPr>
              <w:t xml:space="preserve">. </w:t>
            </w:r>
          </w:p>
          <w:p w14:paraId="61F09FEC" w14:textId="24A3FE29" w:rsidR="00E65F34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431357">
              <w:rPr>
                <w:rFonts w:ascii="Times New Roman" w:hAnsi="Times New Roman"/>
                <w:bCs/>
              </w:rPr>
              <w:t>Výskum v oblasti vzdelávania už viac rokov ukazuje, že 80 % vzdelávania žiakov sa odohráva v prostredí mimo triedy. Čo tak vniesť externé prostredie do triedy</w:t>
            </w:r>
            <w:r>
              <w:rPr>
                <w:rFonts w:ascii="Times New Roman" w:hAnsi="Times New Roman"/>
                <w:bCs/>
              </w:rPr>
              <w:t xml:space="preserve">? A to </w:t>
            </w:r>
            <w:proofErr w:type="spellStart"/>
            <w:r>
              <w:rPr>
                <w:rFonts w:ascii="Times New Roman" w:hAnsi="Times New Roman"/>
                <w:bCs/>
              </w:rPr>
              <w:t>proave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prostredníctvom digitálnych technológií? </w:t>
            </w:r>
            <w:r w:rsidRPr="00431357">
              <w:rPr>
                <w:rFonts w:ascii="Times New Roman" w:hAnsi="Times New Roman"/>
                <w:bCs/>
              </w:rPr>
              <w:t>Dôvod prečo sa žiaci v tak veľkom rozsahu vzdelávajú mimo triedy je ten, že tam je zabezpečená prirodzená interakcia vo všetkých oblastiach ľudskej činnosti. Žiaci sa učia prostredníctvom činností – aktívne, neučia sa sprostredkovane – pasívne.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31357">
              <w:rPr>
                <w:rFonts w:ascii="Times New Roman" w:hAnsi="Times New Roman"/>
                <w:bCs/>
              </w:rPr>
              <w:t>To čo je potrebné urobiť, je znížiť dôraz kladený na výsledky testov a nezameriavať sa výlučne na ich realizáciu. To neznamená, že ich nemáme v procese edukácie uplatňovať, ich význam je nespochybniteľný. Nemali by sme však hodnotiť úroveň výchovno-vzdelávacieho procesu, teda prácu učiteľa, len na základe výsledkov žiakov dosiahnutých v testoch. Jeho hodnotenie by sa mohlo opierať o zvládnutie tzv. „štyroch K“:</w:t>
            </w:r>
            <w:r w:rsidR="00D27D1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lastRenderedPageBreak/>
              <w:t>komunikácia, kreativita, kritické myslenie, kooperácia.</w:t>
            </w:r>
          </w:p>
          <w:p w14:paraId="3156E031" w14:textId="2B7629AE" w:rsidR="00431357" w:rsidRPr="008D4AB7" w:rsidRDefault="00431357" w:rsidP="00D27D1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ďalej pokračovať v zasadnutiach tematicky vyhranených</w:t>
            </w:r>
            <w:r w:rsidR="00CD5C01">
              <w:rPr>
                <w:rFonts w:ascii="Times New Roman" w:hAnsi="Times New Roman"/>
                <w:bCs/>
              </w:rPr>
              <w:t xml:space="preserve"> kluboch aj v ďalšom školskom roku.</w:t>
            </w:r>
          </w:p>
        </w:tc>
      </w:tr>
    </w:tbl>
    <w:p w14:paraId="0784A838" w14:textId="79A54537" w:rsidR="00434B1F" w:rsidRPr="00B440DB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34B1F" w:rsidRPr="00E66FFE" w14:paraId="0335E1D5" w14:textId="77777777" w:rsidTr="00E66FFE">
        <w:tc>
          <w:tcPr>
            <w:tcW w:w="4077" w:type="dxa"/>
          </w:tcPr>
          <w:p w14:paraId="073630E8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44FEEF7A" w14:textId="6E0AD403" w:rsidR="00434B1F" w:rsidRPr="00E66FFE" w:rsidRDefault="00D27D1D" w:rsidP="00E66FFE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434B1F" w:rsidRPr="00E66FFE" w14:paraId="37A55017" w14:textId="77777777" w:rsidTr="00E66FFE">
        <w:tc>
          <w:tcPr>
            <w:tcW w:w="4077" w:type="dxa"/>
          </w:tcPr>
          <w:p w14:paraId="452558EF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44D19747" w14:textId="2EEB36BF" w:rsidR="00434B1F" w:rsidRPr="00E66FFE" w:rsidRDefault="000B1CD3" w:rsidP="00E66FFE">
            <w:pPr>
              <w:tabs>
                <w:tab w:val="left" w:pos="1114"/>
              </w:tabs>
              <w:spacing w:after="0" w:line="240" w:lineRule="auto"/>
            </w:pPr>
            <w:r>
              <w:t>3</w:t>
            </w:r>
            <w:r w:rsidR="006C2547">
              <w:t>1.</w:t>
            </w:r>
            <w:r w:rsidR="00CD5C01">
              <w:t>3</w:t>
            </w:r>
            <w:r w:rsidR="006C2547">
              <w:t>.2023</w:t>
            </w:r>
          </w:p>
        </w:tc>
      </w:tr>
      <w:tr w:rsidR="00434B1F" w:rsidRPr="00E66FFE" w14:paraId="4730CFA6" w14:textId="77777777" w:rsidTr="00E66FFE">
        <w:tc>
          <w:tcPr>
            <w:tcW w:w="4077" w:type="dxa"/>
          </w:tcPr>
          <w:p w14:paraId="5BFE5F44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48999689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14:paraId="47E8BE75" w14:textId="77777777" w:rsidTr="00E66FFE">
        <w:tc>
          <w:tcPr>
            <w:tcW w:w="4077" w:type="dxa"/>
          </w:tcPr>
          <w:p w14:paraId="369AF0E4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71182FA5" w14:textId="11B1AB0B" w:rsidR="00434B1F" w:rsidRPr="00E66FFE" w:rsidRDefault="0019775D" w:rsidP="00E66FFE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434B1F" w:rsidRPr="00E66FFE" w14:paraId="57562778" w14:textId="77777777" w:rsidTr="00E66FFE">
        <w:tc>
          <w:tcPr>
            <w:tcW w:w="4077" w:type="dxa"/>
          </w:tcPr>
          <w:p w14:paraId="46DF6F89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4C6BD3B" w14:textId="15D06F92" w:rsidR="00434B1F" w:rsidRPr="00E66FFE" w:rsidRDefault="0019775D" w:rsidP="00E66FFE">
            <w:pPr>
              <w:tabs>
                <w:tab w:val="left" w:pos="1114"/>
              </w:tabs>
              <w:spacing w:after="0" w:line="240" w:lineRule="auto"/>
            </w:pPr>
            <w:r>
              <w:t>31.3.2023</w:t>
            </w:r>
          </w:p>
        </w:tc>
      </w:tr>
      <w:tr w:rsidR="00434B1F" w:rsidRPr="00E66FFE" w14:paraId="74F9457D" w14:textId="77777777" w:rsidTr="00E66FFE">
        <w:tc>
          <w:tcPr>
            <w:tcW w:w="4077" w:type="dxa"/>
          </w:tcPr>
          <w:p w14:paraId="1F3518C9" w14:textId="77777777" w:rsidR="00434B1F" w:rsidRPr="00E66FFE" w:rsidRDefault="00434B1F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5304A9F7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19EBC7AB" w14:textId="77777777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557BD52" w14:textId="77777777"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14:paraId="1206B03C" w14:textId="77777777"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14:paraId="25A39F2D" w14:textId="77777777"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</w:p>
    <w:p w14:paraId="111E4FBA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52E545E5" w14:textId="77777777" w:rsidR="00434B1F" w:rsidRPr="00D2060B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14:paraId="40B74C4A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52F69483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8AC596E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66EFA3C1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14:paraId="126A184E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14:paraId="0B331F1D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14:paraId="433D468B" w14:textId="77777777" w:rsidR="00434B1F" w:rsidRDefault="00434B1F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20C82661" w14:textId="77777777" w:rsidR="00434B1F" w:rsidRPr="00A66C9D" w:rsidRDefault="00434B1F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39750F96" w14:textId="77777777" w:rsidR="00434B1F" w:rsidRPr="00A66C9D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písomný výstup zverejnený</w:t>
      </w:r>
    </w:p>
    <w:p w14:paraId="5AE3B7BF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14:paraId="6D0CF473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250AC65B" w14:textId="77777777" w:rsidR="00434B1F" w:rsidRPr="00FD3420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14:paraId="29685E29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23F12137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7493F80B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14:paraId="111E0497" w14:textId="29A7C2C9" w:rsidR="00434B1F" w:rsidRPr="00D27D1D" w:rsidRDefault="00434B1F" w:rsidP="004553E5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7D1D">
        <w:rPr>
          <w:rFonts w:ascii="Times New Roman" w:hAnsi="Times New Roman"/>
        </w:rPr>
        <w:t>V riadku Podpis – osoba, ktorá písomný výstup schválila sa vlastnoručne podpíše.</w:t>
      </w:r>
    </w:p>
    <w:p w14:paraId="47A2DD89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48493" w14:textId="77777777" w:rsidR="006B4CDD" w:rsidRDefault="006B4CDD" w:rsidP="00CF35D8">
      <w:pPr>
        <w:spacing w:after="0" w:line="240" w:lineRule="auto"/>
      </w:pPr>
      <w:r>
        <w:separator/>
      </w:r>
    </w:p>
  </w:endnote>
  <w:endnote w:type="continuationSeparator" w:id="0">
    <w:p w14:paraId="045F91C7" w14:textId="77777777" w:rsidR="006B4CDD" w:rsidRDefault="006B4CD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8A601" w14:textId="77777777" w:rsidR="006B4CDD" w:rsidRDefault="006B4CDD" w:rsidP="00CF35D8">
      <w:pPr>
        <w:spacing w:after="0" w:line="240" w:lineRule="auto"/>
      </w:pPr>
      <w:r>
        <w:separator/>
      </w:r>
    </w:p>
  </w:footnote>
  <w:footnote w:type="continuationSeparator" w:id="0">
    <w:p w14:paraId="09B65A24" w14:textId="77777777" w:rsidR="006B4CDD" w:rsidRDefault="006B4CD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8772A7"/>
    <w:multiLevelType w:val="multilevel"/>
    <w:tmpl w:val="69D0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6F4794"/>
    <w:multiLevelType w:val="multilevel"/>
    <w:tmpl w:val="8B92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94C5BB8"/>
    <w:multiLevelType w:val="multilevel"/>
    <w:tmpl w:val="CA62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681142"/>
    <w:multiLevelType w:val="multilevel"/>
    <w:tmpl w:val="9802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655ABE"/>
    <w:multiLevelType w:val="multilevel"/>
    <w:tmpl w:val="D8E6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F47F96"/>
    <w:multiLevelType w:val="multilevel"/>
    <w:tmpl w:val="08D2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F850B5"/>
    <w:multiLevelType w:val="multilevel"/>
    <w:tmpl w:val="D494C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13"/>
  </w:num>
  <w:num w:numId="7">
    <w:abstractNumId w:val="12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21BF3"/>
    <w:rsid w:val="000313BD"/>
    <w:rsid w:val="00053B89"/>
    <w:rsid w:val="000551F9"/>
    <w:rsid w:val="000B1CD3"/>
    <w:rsid w:val="000E6FBF"/>
    <w:rsid w:val="000F127B"/>
    <w:rsid w:val="001026B8"/>
    <w:rsid w:val="00123A90"/>
    <w:rsid w:val="00146C25"/>
    <w:rsid w:val="00167052"/>
    <w:rsid w:val="0019775D"/>
    <w:rsid w:val="001A1072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53872"/>
    <w:rsid w:val="00257554"/>
    <w:rsid w:val="0028162F"/>
    <w:rsid w:val="002D2194"/>
    <w:rsid w:val="002D7F9B"/>
    <w:rsid w:val="002D7FC6"/>
    <w:rsid w:val="002E3F1A"/>
    <w:rsid w:val="002E6905"/>
    <w:rsid w:val="00342713"/>
    <w:rsid w:val="0034733D"/>
    <w:rsid w:val="00352880"/>
    <w:rsid w:val="003825F8"/>
    <w:rsid w:val="003A04D3"/>
    <w:rsid w:val="003A2D94"/>
    <w:rsid w:val="003A6CE5"/>
    <w:rsid w:val="003C6449"/>
    <w:rsid w:val="004218C4"/>
    <w:rsid w:val="00424046"/>
    <w:rsid w:val="00431357"/>
    <w:rsid w:val="00434B1F"/>
    <w:rsid w:val="00446402"/>
    <w:rsid w:val="00464FDC"/>
    <w:rsid w:val="00480CB8"/>
    <w:rsid w:val="0049114B"/>
    <w:rsid w:val="00494BE7"/>
    <w:rsid w:val="004C05D7"/>
    <w:rsid w:val="004F368A"/>
    <w:rsid w:val="005361EC"/>
    <w:rsid w:val="0055263C"/>
    <w:rsid w:val="00580906"/>
    <w:rsid w:val="00583AF0"/>
    <w:rsid w:val="00586484"/>
    <w:rsid w:val="00592E27"/>
    <w:rsid w:val="005C5160"/>
    <w:rsid w:val="005D0111"/>
    <w:rsid w:val="005D6588"/>
    <w:rsid w:val="005E5891"/>
    <w:rsid w:val="005F5773"/>
    <w:rsid w:val="005F63BA"/>
    <w:rsid w:val="006377DA"/>
    <w:rsid w:val="00682EEA"/>
    <w:rsid w:val="00691C34"/>
    <w:rsid w:val="006B4CDD"/>
    <w:rsid w:val="006B6CBE"/>
    <w:rsid w:val="006C2547"/>
    <w:rsid w:val="006E77C5"/>
    <w:rsid w:val="00715CA8"/>
    <w:rsid w:val="00792F88"/>
    <w:rsid w:val="00796333"/>
    <w:rsid w:val="007A5170"/>
    <w:rsid w:val="007A6AFC"/>
    <w:rsid w:val="007A6CFA"/>
    <w:rsid w:val="007B642E"/>
    <w:rsid w:val="007C6799"/>
    <w:rsid w:val="007F65D5"/>
    <w:rsid w:val="008058B8"/>
    <w:rsid w:val="008721DB"/>
    <w:rsid w:val="008B6C36"/>
    <w:rsid w:val="008C20D7"/>
    <w:rsid w:val="008C3B1D"/>
    <w:rsid w:val="008C3C41"/>
    <w:rsid w:val="008D169D"/>
    <w:rsid w:val="008D4AB7"/>
    <w:rsid w:val="008F62F0"/>
    <w:rsid w:val="00914DB9"/>
    <w:rsid w:val="009202AD"/>
    <w:rsid w:val="00932294"/>
    <w:rsid w:val="00943F19"/>
    <w:rsid w:val="009626FA"/>
    <w:rsid w:val="009733F4"/>
    <w:rsid w:val="00982C0F"/>
    <w:rsid w:val="009A68C1"/>
    <w:rsid w:val="009C15CF"/>
    <w:rsid w:val="009C2B5E"/>
    <w:rsid w:val="009E456D"/>
    <w:rsid w:val="009F4F76"/>
    <w:rsid w:val="00A12761"/>
    <w:rsid w:val="00A63053"/>
    <w:rsid w:val="00A635B9"/>
    <w:rsid w:val="00A66C9D"/>
    <w:rsid w:val="00A71E3A"/>
    <w:rsid w:val="00A9043F"/>
    <w:rsid w:val="00A93515"/>
    <w:rsid w:val="00A93F98"/>
    <w:rsid w:val="00AB111C"/>
    <w:rsid w:val="00AD77F8"/>
    <w:rsid w:val="00AE70AE"/>
    <w:rsid w:val="00B03A91"/>
    <w:rsid w:val="00B07BC8"/>
    <w:rsid w:val="00B11DFA"/>
    <w:rsid w:val="00B417E4"/>
    <w:rsid w:val="00B42E8A"/>
    <w:rsid w:val="00B440DB"/>
    <w:rsid w:val="00B51640"/>
    <w:rsid w:val="00B71530"/>
    <w:rsid w:val="00B71A4E"/>
    <w:rsid w:val="00B95331"/>
    <w:rsid w:val="00BA3D23"/>
    <w:rsid w:val="00BB5601"/>
    <w:rsid w:val="00BB60AD"/>
    <w:rsid w:val="00BC3D96"/>
    <w:rsid w:val="00BD13A2"/>
    <w:rsid w:val="00BD251C"/>
    <w:rsid w:val="00BF14A3"/>
    <w:rsid w:val="00BF2F35"/>
    <w:rsid w:val="00BF4792"/>
    <w:rsid w:val="00C065E1"/>
    <w:rsid w:val="00C6139C"/>
    <w:rsid w:val="00C86C8B"/>
    <w:rsid w:val="00CD5C01"/>
    <w:rsid w:val="00CD6133"/>
    <w:rsid w:val="00CD6D5D"/>
    <w:rsid w:val="00CD7D64"/>
    <w:rsid w:val="00CE6AD3"/>
    <w:rsid w:val="00CF21F2"/>
    <w:rsid w:val="00CF35D8"/>
    <w:rsid w:val="00D0796E"/>
    <w:rsid w:val="00D2060B"/>
    <w:rsid w:val="00D259EB"/>
    <w:rsid w:val="00D27D1D"/>
    <w:rsid w:val="00D5619C"/>
    <w:rsid w:val="00D616F5"/>
    <w:rsid w:val="00D853C9"/>
    <w:rsid w:val="00DA6ABC"/>
    <w:rsid w:val="00DF46D6"/>
    <w:rsid w:val="00E212F4"/>
    <w:rsid w:val="00E42C9F"/>
    <w:rsid w:val="00E65F34"/>
    <w:rsid w:val="00E66FFE"/>
    <w:rsid w:val="00E821F3"/>
    <w:rsid w:val="00E9297E"/>
    <w:rsid w:val="00EC5730"/>
    <w:rsid w:val="00ED5564"/>
    <w:rsid w:val="00EE6F55"/>
    <w:rsid w:val="00F11A4B"/>
    <w:rsid w:val="00F23B24"/>
    <w:rsid w:val="00F61779"/>
    <w:rsid w:val="00F738A3"/>
    <w:rsid w:val="00F92317"/>
    <w:rsid w:val="00F943C6"/>
    <w:rsid w:val="00FA3CDD"/>
    <w:rsid w:val="00FA7517"/>
    <w:rsid w:val="00FC6840"/>
    <w:rsid w:val="00FD3420"/>
    <w:rsid w:val="00FD7B23"/>
    <w:rsid w:val="00FE050F"/>
    <w:rsid w:val="00FE4431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13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3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3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248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5805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2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0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1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4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7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4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2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5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2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8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8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8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90424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025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c.europa.eu/education/schools-go-digital_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5</cp:revision>
  <cp:lastPrinted>2019-12-13T12:25:00Z</cp:lastPrinted>
  <dcterms:created xsi:type="dcterms:W3CDTF">2023-04-05T12:17:00Z</dcterms:created>
  <dcterms:modified xsi:type="dcterms:W3CDTF">2023-04-14T06:58:00Z</dcterms:modified>
</cp:coreProperties>
</file>