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14:paraId="01C3B990" w14:textId="77777777" w:rsidTr="007B6C7D">
        <w:tc>
          <w:tcPr>
            <w:tcW w:w="4606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219C3C58" w14:textId="77777777" w:rsidR="00F305BB" w:rsidRPr="00FB27CF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B27CF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7B6C7D">
        <w:tc>
          <w:tcPr>
            <w:tcW w:w="4606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78304E9F" w14:textId="0406337E" w:rsidR="00F305BB" w:rsidRPr="00FB27CF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B27CF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14:paraId="0DBB0123" w14:textId="77777777" w:rsidTr="007B6C7D">
        <w:tc>
          <w:tcPr>
            <w:tcW w:w="4606" w:type="dxa"/>
          </w:tcPr>
          <w:p w14:paraId="26317408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523D1E2A" w14:textId="3D824842" w:rsidR="00F305BB" w:rsidRPr="00FB27CF" w:rsidRDefault="00A31E1C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Súkromná spojená škola Biela voda</w:t>
            </w:r>
            <w:r w:rsidRPr="00A772B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Nad</w:t>
            </w:r>
            <w:r w:rsidRPr="00A772B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traťou 1342/28 </w:t>
            </w:r>
            <w:r w:rsidRPr="00A772B0">
              <w:rPr>
                <w:rFonts w:ascii="Times New Roman" w:hAnsi="Times New Roman"/>
              </w:rPr>
              <w:t>Kežmarok</w:t>
            </w:r>
          </w:p>
        </w:tc>
      </w:tr>
      <w:tr w:rsidR="00F305BB" w:rsidRPr="007B6C7D" w14:paraId="5675501F" w14:textId="77777777" w:rsidTr="007B6C7D">
        <w:tc>
          <w:tcPr>
            <w:tcW w:w="4606" w:type="dxa"/>
          </w:tcPr>
          <w:p w14:paraId="5A2740F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2EF3B50C" w14:textId="38510B5F" w:rsidR="00F305BB" w:rsidRPr="00FB27CF" w:rsidRDefault="00FB27CF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B27CF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F305BB" w:rsidRPr="007B6C7D" w14:paraId="3A509938" w14:textId="77777777" w:rsidTr="007B6C7D">
        <w:tc>
          <w:tcPr>
            <w:tcW w:w="4606" w:type="dxa"/>
          </w:tcPr>
          <w:p w14:paraId="6D8F890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3688D498" w14:textId="2B07F083" w:rsidR="00F305BB" w:rsidRPr="00FB27CF" w:rsidRDefault="00E33AA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B27CF">
              <w:rPr>
                <w:rFonts w:ascii="Times New Roman" w:hAnsi="Times New Roman"/>
              </w:rPr>
              <w:t>31201</w:t>
            </w:r>
            <w:r w:rsidR="009E04F9">
              <w:rPr>
                <w:rFonts w:ascii="Times New Roman" w:hAnsi="Times New Roman"/>
              </w:rPr>
              <w:t>1</w:t>
            </w:r>
            <w:r w:rsidR="00FB27CF" w:rsidRPr="00FB27CF">
              <w:rPr>
                <w:rFonts w:ascii="Times New Roman" w:hAnsi="Times New Roman"/>
              </w:rPr>
              <w:t>Z055</w:t>
            </w:r>
          </w:p>
        </w:tc>
      </w:tr>
      <w:tr w:rsidR="00F305BB" w:rsidRPr="007B6C7D" w14:paraId="30F7ACDB" w14:textId="77777777" w:rsidTr="007B6C7D">
        <w:tc>
          <w:tcPr>
            <w:tcW w:w="4606" w:type="dxa"/>
          </w:tcPr>
          <w:p w14:paraId="4112D68E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0ABDDDEE" w14:textId="585EB082" w:rsidR="00F305BB" w:rsidRPr="00FB27CF" w:rsidRDefault="00FB27CF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FB27CF">
              <w:rPr>
                <w:rFonts w:ascii="Times New Roman" w:hAnsi="Times New Roman"/>
              </w:rPr>
              <w:t>Pedagogický klub rozvoja podnikateľských vedomostí, ekonomického myslenia a tvorby projektov – prierezové témy.</w:t>
            </w:r>
          </w:p>
        </w:tc>
      </w:tr>
      <w:tr w:rsidR="00F305BB" w:rsidRPr="007B6C7D" w14:paraId="21CBBE4F" w14:textId="77777777" w:rsidTr="007B6C7D">
        <w:tc>
          <w:tcPr>
            <w:tcW w:w="4606" w:type="dxa"/>
          </w:tcPr>
          <w:p w14:paraId="28AF2CA5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14:paraId="63507CAC" w14:textId="4A1ADE2C" w:rsidR="00F305BB" w:rsidRPr="007B6C7D" w:rsidRDefault="00A31E1C" w:rsidP="007B6C7D">
            <w:pPr>
              <w:tabs>
                <w:tab w:val="left" w:pos="4007"/>
              </w:tabs>
              <w:spacing w:after="0" w:line="240" w:lineRule="auto"/>
            </w:pPr>
            <w:r>
              <w:t>05.10.2022</w:t>
            </w:r>
          </w:p>
        </w:tc>
      </w:tr>
      <w:tr w:rsidR="00A31E1C" w:rsidRPr="007B6C7D" w14:paraId="21BCA1E3" w14:textId="77777777" w:rsidTr="007B6C7D">
        <w:tc>
          <w:tcPr>
            <w:tcW w:w="4606" w:type="dxa"/>
          </w:tcPr>
          <w:p w14:paraId="20509ECA" w14:textId="77777777" w:rsidR="00A31E1C" w:rsidRPr="007B6C7D" w:rsidRDefault="00A31E1C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14:paraId="4FE866CD" w14:textId="686D7A65" w:rsidR="00A31E1C" w:rsidRPr="007B6C7D" w:rsidRDefault="00A31E1C" w:rsidP="007B6C7D">
            <w:pPr>
              <w:tabs>
                <w:tab w:val="left" w:pos="4007"/>
              </w:tabs>
              <w:spacing w:after="0" w:line="240" w:lineRule="auto"/>
            </w:pPr>
            <w:r>
              <w:t>SSŠ Biela voda, Nad traťou 1342/28,</w:t>
            </w:r>
            <w:r w:rsidRPr="006B6028">
              <w:t xml:space="preserve"> Kežmarok</w:t>
            </w:r>
          </w:p>
        </w:tc>
      </w:tr>
      <w:tr w:rsidR="00A31E1C" w:rsidRPr="007B6C7D" w14:paraId="034D716D" w14:textId="77777777" w:rsidTr="007B6C7D">
        <w:tc>
          <w:tcPr>
            <w:tcW w:w="4606" w:type="dxa"/>
          </w:tcPr>
          <w:p w14:paraId="5C9B4C04" w14:textId="77777777" w:rsidR="00A31E1C" w:rsidRPr="007B6C7D" w:rsidRDefault="00A31E1C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4CC02B64" w14:textId="4AFD66A8" w:rsidR="00A31E1C" w:rsidRPr="007B6C7D" w:rsidRDefault="00A31E1C" w:rsidP="007B6C7D">
            <w:pPr>
              <w:tabs>
                <w:tab w:val="left" w:pos="4007"/>
              </w:tabs>
              <w:spacing w:after="0" w:line="240" w:lineRule="auto"/>
            </w:pPr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</w:tr>
      <w:tr w:rsidR="00A31E1C" w:rsidRPr="007B6C7D" w14:paraId="76CEECEC" w14:textId="77777777" w:rsidTr="007B6C7D">
        <w:tc>
          <w:tcPr>
            <w:tcW w:w="4606" w:type="dxa"/>
          </w:tcPr>
          <w:p w14:paraId="4D050AC2" w14:textId="77777777" w:rsidR="00A31E1C" w:rsidRPr="007B6C7D" w:rsidRDefault="00A31E1C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14:paraId="76581F6F" w14:textId="77777777" w:rsidR="00A31E1C" w:rsidRDefault="00A31E1C" w:rsidP="00880210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  <w:p w14:paraId="779DABA6" w14:textId="2DBACE73" w:rsidR="00A31E1C" w:rsidRPr="007B6C7D" w:rsidRDefault="00A31E1C" w:rsidP="006D34A2">
            <w:pPr>
              <w:spacing w:after="0" w:line="240" w:lineRule="auto"/>
            </w:pPr>
            <w:proofErr w:type="spellStart"/>
            <w:r>
              <w:t>www.ssos-kezmarok.sk</w:t>
            </w:r>
            <w:proofErr w:type="spellEnd"/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2542D724" w:rsidR="00EE1416" w:rsidRDefault="00FB27CF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stretnutia nášho klubu bola analyticko-prieskumná činnosť v oblasti pedagogickej diagnostiky podnikateľských vedomostí, ekonomického myslenia a tvorby projektov. Spoločne sme analyzovali odbornú literatúru, diskutovali a na záver stretnutia sme tvorili pedagogické odporúčanie.</w:t>
            </w:r>
          </w:p>
          <w:p w14:paraId="5C3314AA" w14:textId="77777777" w:rsidR="00FB27CF" w:rsidRDefault="00FB27CF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3C5F57DB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FB27CF">
              <w:rPr>
                <w:rFonts w:ascii="Times New Roman" w:hAnsi="Times New Roman"/>
              </w:rPr>
              <w:t xml:space="preserve">rozvoj podnikateľských vedomostí, </w:t>
            </w:r>
            <w:r w:rsidR="005553F8">
              <w:rPr>
                <w:rFonts w:ascii="Times New Roman" w:hAnsi="Times New Roman"/>
              </w:rPr>
              <w:t>prepojenie vzdelávania s praxou, analytická činnosť.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372A3EF3" w:rsidR="00405AE8" w:rsidRDefault="005553F8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Analýza odborných zdrojov.</w:t>
            </w:r>
          </w:p>
          <w:p w14:paraId="6ABDD474" w14:textId="293FA8A3" w:rsidR="005553F8" w:rsidRDefault="005553F8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Diskusia.</w:t>
            </w:r>
          </w:p>
          <w:p w14:paraId="0A354D69" w14:textId="689C7936" w:rsidR="005553F8" w:rsidRDefault="005553F8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Výmena OPS.</w:t>
            </w:r>
          </w:p>
          <w:p w14:paraId="55E304CD" w14:textId="0E4CF75E" w:rsidR="005553F8" w:rsidRDefault="005553F8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029F434C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5553F8">
              <w:rPr>
                <w:rFonts w:ascii="Times New Roman" w:hAnsi="Times New Roman"/>
              </w:rPr>
              <w:t>Prepojenie vzdelávania s praxou, rozvoj podnikateľských vedomostí.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012995EE" w14:textId="77777777" w:rsidR="00F305BB" w:rsidRDefault="005553F8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Analýza odborných zdrojov – čítanie s porozumení – vzájomné učenie sa.</w:t>
            </w:r>
          </w:p>
          <w:p w14:paraId="14606CFE" w14:textId="784FE567" w:rsidR="005553F8" w:rsidRDefault="005553F8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 – vzájomné zdieľanie poznatkov z odbornej literatúry.</w:t>
            </w:r>
          </w:p>
          <w:p w14:paraId="636DC55F" w14:textId="0539BD15" w:rsidR="005553F8" w:rsidRDefault="005553F8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Výmena OPS pomocou metódy akvárium.</w:t>
            </w:r>
          </w:p>
          <w:p w14:paraId="46ED2987" w14:textId="1DB12CD4" w:rsidR="005553F8" w:rsidRPr="00405AE8" w:rsidRDefault="005553F8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</w:tc>
      </w:tr>
      <w:tr w:rsidR="00F305BB" w:rsidRPr="007B6C7D" w14:paraId="74E28129" w14:textId="77777777" w:rsidTr="009E04F9">
        <w:trPr>
          <w:trHeight w:val="5590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251FD7ED" w14:textId="77777777" w:rsidR="002D1CD2" w:rsidRDefault="002D1CD2" w:rsidP="002D1CD2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4D2FE0B7" w14:textId="0C0B5433" w:rsidR="002D1CD2" w:rsidRDefault="002D1CD2" w:rsidP="002D1CD2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V rámci analyticko-prieskumnej činnosti sme hľadali najvhodnejšie</w:t>
            </w:r>
            <w:r w:rsidRPr="002D1CD2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postupy</w:t>
            </w:r>
            <w:r w:rsidRPr="002D1CD2">
              <w:rPr>
                <w:rFonts w:ascii="Times New Roman" w:hAnsi="Times New Roman"/>
                <w:bCs/>
              </w:rPr>
              <w:t xml:space="preserve"> učenia sa žiaka, pričom nám i</w:t>
            </w:r>
            <w:r>
              <w:rPr>
                <w:rFonts w:ascii="Times New Roman" w:hAnsi="Times New Roman"/>
                <w:bCs/>
              </w:rPr>
              <w:t>šlo</w:t>
            </w:r>
            <w:r w:rsidRPr="002D1CD2">
              <w:rPr>
                <w:rFonts w:ascii="Times New Roman" w:hAnsi="Times New Roman"/>
                <w:bCs/>
              </w:rPr>
              <w:t xml:space="preserve"> o</w:t>
            </w:r>
            <w:r>
              <w:rPr>
                <w:rFonts w:ascii="Times New Roman" w:hAnsi="Times New Roman"/>
                <w:bCs/>
              </w:rPr>
              <w:t xml:space="preserve"> vyhodnocovanie</w:t>
            </w:r>
            <w:r w:rsidRPr="002D1CD2">
              <w:rPr>
                <w:rFonts w:ascii="Times New Roman" w:hAnsi="Times New Roman"/>
                <w:bCs/>
              </w:rPr>
              <w:t xml:space="preserve"> pokrok</w:t>
            </w:r>
            <w:r>
              <w:rPr>
                <w:rFonts w:ascii="Times New Roman" w:hAnsi="Times New Roman"/>
                <w:bCs/>
              </w:rPr>
              <w:t>ov žiaka</w:t>
            </w:r>
            <w:r w:rsidRPr="002D1CD2">
              <w:rPr>
                <w:rFonts w:ascii="Times New Roman" w:hAnsi="Times New Roman"/>
                <w:bCs/>
              </w:rPr>
              <w:t xml:space="preserve"> v jeho výsledkoch. Princípy humanistickej výchovy kladú dôraz na individuálny rozvoj potencionalít každého dieťaťa, čo zdôrazňuje podstatný význam formatívnej diagnostiky. Formatívna diagnostika je uskutočňovaná v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2D1CD2">
              <w:rPr>
                <w:rFonts w:ascii="Times New Roman" w:hAnsi="Times New Roman"/>
                <w:bCs/>
              </w:rPr>
              <w:t xml:space="preserve">priebehu osvojovania si učiva, utvárania kompetencií žiaka. Jej podstatné ciele sú zamerané napr. na rozpoznanie silných a slabých stránok žiaka, pomoc žiakovi v ďalšom učení, podpore rastu autonómnosti a zodpovednosti za vlastné učenie sa. Podstatné je, aby žiak získaval priebežne spätnú informáciu čo už zvládol, s odporúčaním ako má postupovať, aby sa zlepšil. Dôležité je, aby učiteľ i žiak porozumeli procesom, ktoré vedú k lepším výsledkom žiaka. </w:t>
            </w:r>
          </w:p>
          <w:p w14:paraId="29A9E6CB" w14:textId="77777777" w:rsidR="002D1CD2" w:rsidRPr="002D1CD2" w:rsidRDefault="002D1CD2" w:rsidP="002D1CD2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40CCABA4" w14:textId="6E31EA93" w:rsidR="002D1CD2" w:rsidRPr="002D1CD2" w:rsidRDefault="002D1CD2" w:rsidP="002D1CD2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Na základe odbornej literatúry sme si uviedli</w:t>
            </w:r>
            <w:r w:rsidRPr="002D1CD2">
              <w:rPr>
                <w:rFonts w:ascii="Times New Roman" w:hAnsi="Times New Roman"/>
                <w:bCs/>
              </w:rPr>
              <w:t xml:space="preserve"> desať charakteristík formatívnej diagnostiky: </w:t>
            </w:r>
          </w:p>
          <w:p w14:paraId="06E18048" w14:textId="77777777" w:rsidR="002D1CD2" w:rsidRPr="002D1CD2" w:rsidRDefault="002D1CD2" w:rsidP="002D1CD2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D1CD2">
              <w:rPr>
                <w:rFonts w:ascii="Times New Roman" w:hAnsi="Times New Roman"/>
                <w:bCs/>
              </w:rPr>
              <w:t xml:space="preserve">1. Vedie žiaka k tomu, aby preberal zodpovednosť za vlastné učenie. </w:t>
            </w:r>
          </w:p>
          <w:p w14:paraId="14030B7F" w14:textId="77777777" w:rsidR="002D1CD2" w:rsidRPr="002D1CD2" w:rsidRDefault="002D1CD2" w:rsidP="002D1CD2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D1CD2">
              <w:rPr>
                <w:rFonts w:ascii="Times New Roman" w:hAnsi="Times New Roman"/>
                <w:bCs/>
              </w:rPr>
              <w:t xml:space="preserve">2. Vymedzuje jasné špecifické ciele učenia sa žiaka. </w:t>
            </w:r>
          </w:p>
          <w:p w14:paraId="53DCC999" w14:textId="77777777" w:rsidR="002D1CD2" w:rsidRPr="002D1CD2" w:rsidRDefault="002D1CD2" w:rsidP="002D1CD2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D1CD2">
              <w:rPr>
                <w:rFonts w:ascii="Times New Roman" w:hAnsi="Times New Roman"/>
                <w:bCs/>
              </w:rPr>
              <w:t xml:space="preserve">3. Sústreďuje sa na ciele, ktoré reprezentujú exemplárne vzdelávacie obsahy s presahom mimo kontextu učenia sa žiaka. </w:t>
            </w:r>
          </w:p>
          <w:p w14:paraId="582ED0D7" w14:textId="77777777" w:rsidR="002D1CD2" w:rsidRPr="002D1CD2" w:rsidRDefault="002D1CD2" w:rsidP="002D1CD2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D1CD2">
              <w:rPr>
                <w:rFonts w:ascii="Times New Roman" w:hAnsi="Times New Roman"/>
                <w:bCs/>
              </w:rPr>
              <w:t xml:space="preserve">4. Identifikuje aktuálne vedomosti a zručnosti žiaka a nevyhnutné ďalšie kroky pre dosiahnutie požadovaných cieľov. </w:t>
            </w:r>
          </w:p>
          <w:p w14:paraId="170EB547" w14:textId="77777777" w:rsidR="002D1CD2" w:rsidRPr="002D1CD2" w:rsidRDefault="002D1CD2" w:rsidP="002D1CD2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D1CD2">
              <w:rPr>
                <w:rFonts w:ascii="Times New Roman" w:hAnsi="Times New Roman"/>
                <w:bCs/>
              </w:rPr>
              <w:t>5. Požaduje vytváranie plánov pre dosahovanie požadovaných edukačný cieľov.</w:t>
            </w:r>
            <w:r w:rsidRPr="002D1CD2">
              <w:rPr>
                <w:rFonts w:ascii="Times New Roman" w:hAnsi="Times New Roman"/>
                <w:bCs/>
              </w:rPr>
              <w:br/>
              <w:t xml:space="preserve">6. Podporuje žiaka k sebahodnoteniu vlastného pokroku vo vzťahu k edukačným cieľom. </w:t>
            </w:r>
          </w:p>
          <w:p w14:paraId="2A4D3139" w14:textId="77777777" w:rsidR="002D1CD2" w:rsidRPr="002D1CD2" w:rsidRDefault="002D1CD2" w:rsidP="002D1CD2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D1CD2">
              <w:rPr>
                <w:rFonts w:ascii="Times New Roman" w:hAnsi="Times New Roman"/>
                <w:bCs/>
              </w:rPr>
              <w:t xml:space="preserve">7. Poskytuje príklady cieľov učenia, vrátane špecifických kritérií a oblastí pre hodnotenie a klasifikáciu žiaka. </w:t>
            </w:r>
          </w:p>
          <w:p w14:paraId="6E6615AC" w14:textId="77777777" w:rsidR="002D1CD2" w:rsidRPr="002D1CD2" w:rsidRDefault="002D1CD2" w:rsidP="002D1CD2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D1CD2">
              <w:rPr>
                <w:rFonts w:ascii="Times New Roman" w:hAnsi="Times New Roman"/>
                <w:bCs/>
              </w:rPr>
              <w:t xml:space="preserve">8. Poskytuje vučebných aktivitách vo výučbe bohaté možnosti pre diagnostiku, sebahodnotenie žiaka, alebo hodnotenie spolužiakmi. </w:t>
            </w:r>
          </w:p>
          <w:p w14:paraId="5D5A49A4" w14:textId="77777777" w:rsidR="002D1CD2" w:rsidRPr="002D1CD2" w:rsidRDefault="002D1CD2" w:rsidP="002D1CD2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D1CD2">
              <w:rPr>
                <w:rFonts w:ascii="Times New Roman" w:hAnsi="Times New Roman"/>
                <w:bCs/>
              </w:rPr>
              <w:t xml:space="preserve">9. Poskytuje žiakovi dostatočnú, včasnú a nehodnotiacu spätnú väzbu vzťahujúcu sa k edukačným cieľom, čím mu poskytujú príležitosť zmeniť a zlepšiť výsledky práce a prehĺbiť porozumenie vlastnej činnosti. </w:t>
            </w:r>
          </w:p>
          <w:p w14:paraId="6BC7F09E" w14:textId="096BA49C" w:rsidR="002D1CD2" w:rsidRPr="002D1CD2" w:rsidRDefault="002D1CD2" w:rsidP="002D1CD2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7066C7A5" w14:textId="77777777" w:rsidR="002D1CD2" w:rsidRPr="002D1CD2" w:rsidRDefault="002D1CD2" w:rsidP="002D1CD2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D1CD2">
              <w:rPr>
                <w:rFonts w:ascii="Times New Roman" w:hAnsi="Times New Roman"/>
                <w:bCs/>
              </w:rPr>
              <w:t xml:space="preserve">10. Podporuje u žiaka rozvoj metakognitívnych spôsobilostí a reflexiu vlastnej práce. </w:t>
            </w:r>
          </w:p>
          <w:p w14:paraId="28A8CF7D" w14:textId="2100BF0C" w:rsidR="009A055C" w:rsidRDefault="002D1CD2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D1CD2">
              <w:rPr>
                <w:rFonts w:ascii="Times New Roman" w:hAnsi="Times New Roman"/>
                <w:bCs/>
              </w:rPr>
              <w:t xml:space="preserve">Formatívna diagnostika je omnoho dynamickejšia ako sumatívna diagnostika. Sumatívna diagnostika má len obmedzenú výpovednú hodnotu pre žiaka a neprispieva priamo k jeho skvalitneniu učenia sa. </w:t>
            </w:r>
            <w:r w:rsidRPr="002D1CD2">
              <w:rPr>
                <w:rFonts w:ascii="Times New Roman" w:hAnsi="Times New Roman"/>
                <w:bCs/>
              </w:rPr>
              <w:lastRenderedPageBreak/>
              <w:t>Tradičné diagnostické nástroje</w:t>
            </w:r>
            <w:r>
              <w:rPr>
                <w:rFonts w:ascii="Times New Roman" w:hAnsi="Times New Roman"/>
                <w:bCs/>
              </w:rPr>
              <w:t xml:space="preserve"> už nevyhovujú </w:t>
            </w:r>
            <w:r w:rsidRPr="002D1CD2">
              <w:rPr>
                <w:rFonts w:ascii="Times New Roman" w:hAnsi="Times New Roman"/>
                <w:bCs/>
              </w:rPr>
              <w:t xml:space="preserve">potrebám a vnímaniu sveta žiadneho </w:t>
            </w:r>
            <w:r>
              <w:rPr>
                <w:rFonts w:ascii="Times New Roman" w:hAnsi="Times New Roman"/>
                <w:bCs/>
              </w:rPr>
              <w:t>žiaka</w:t>
            </w:r>
            <w:r w:rsidRPr="002D1CD2">
              <w:rPr>
                <w:rFonts w:ascii="Times New Roman" w:hAnsi="Times New Roman"/>
                <w:bCs/>
              </w:rPr>
              <w:t xml:space="preserve"> tak, aby rešpektovali jeho jedinečné charakteristiky. Naopak, o výsledky formatívnej diagnostiky sa opierajú učitelia, samotní žiaci a často aj ich rodičia. </w:t>
            </w:r>
          </w:p>
          <w:p w14:paraId="34ADF591" w14:textId="77777777" w:rsidR="002D1CD2" w:rsidRDefault="002D1CD2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22F6E601" w14:textId="105BBF37" w:rsidR="00EE1416" w:rsidRPr="009E04F9" w:rsidRDefault="002D1CD2" w:rsidP="009E04F9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V rámci diskusie sme a zhodli na dobrej </w:t>
            </w:r>
            <w:proofErr w:type="spellStart"/>
            <w:r>
              <w:rPr>
                <w:rFonts w:ascii="Times New Roman" w:hAnsi="Times New Roman"/>
                <w:bCs/>
              </w:rPr>
              <w:t>implementovateľnosti</w:t>
            </w:r>
            <w:proofErr w:type="spellEnd"/>
            <w:r>
              <w:rPr>
                <w:rFonts w:ascii="Times New Roman" w:hAnsi="Times New Roman"/>
                <w:bCs/>
              </w:rPr>
              <w:t xml:space="preserve"> metódy pedagogického rozhovoru. </w:t>
            </w:r>
            <w:r w:rsidRPr="002D1CD2">
              <w:rPr>
                <w:rFonts w:ascii="Times New Roman" w:hAnsi="Times New Roman"/>
                <w:bCs/>
              </w:rPr>
              <w:t>Predstavuje postup, ktorý je dostupný prakticky každému bez obmedzenia. Je zbytočne namáhavé a komplikované získavať informácie iným (obyčajne zložitejším) spôsobom, keď sa môžeme priamo žiaka opýtať, udalosť so žiakom alebo rodičmi prebrať. Niekedy je hodnota metódy rozhovoru znižovaná tým, že</w:t>
            </w:r>
            <w:r>
              <w:rPr>
                <w:rFonts w:ascii="Times New Roman" w:hAnsi="Times New Roman"/>
                <w:bCs/>
              </w:rPr>
              <w:t xml:space="preserve"> keď žiak</w:t>
            </w:r>
            <w:r w:rsidRPr="002D1CD2">
              <w:rPr>
                <w:rFonts w:ascii="Times New Roman" w:hAnsi="Times New Roman"/>
                <w:bCs/>
              </w:rPr>
              <w:t xml:space="preserve"> nechce určitý údaj uviesť, tak sa ho nedozvieme, príp. že nespoznáme, kedy preháňa alebo zatajuje niektoré skutočnosti. Napriek ďalším obmedzeniam tejto diagnostickej metódy, prináša rozhovor skúsenému pýtajúcemu mnoho použiteľných informácií o hovoriacom a o samotnom predmete rozhovoru. </w:t>
            </w:r>
            <w:r w:rsidR="009E04F9">
              <w:rPr>
                <w:rFonts w:ascii="Times New Roman" w:hAnsi="Times New Roman"/>
                <w:bCs/>
              </w:rPr>
              <w:t>Odporúčame vo vyššej miere aplikovať uvedené metódy do výučby.</w:t>
            </w: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5D5679" w:rsidRPr="007B6C7D" w14:paraId="73AEF0F1" w14:textId="77777777" w:rsidTr="007B6C7D">
        <w:tc>
          <w:tcPr>
            <w:tcW w:w="4077" w:type="dxa"/>
          </w:tcPr>
          <w:p w14:paraId="07A29EBB" w14:textId="77777777" w:rsidR="005D5679" w:rsidRPr="007B6C7D" w:rsidRDefault="005D5679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04B01F57" w14:textId="15552B79" w:rsidR="005D5679" w:rsidRPr="007B6C7D" w:rsidRDefault="005D5679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</w:tr>
      <w:tr w:rsidR="005D5679" w:rsidRPr="007B6C7D" w14:paraId="43C05B0D" w14:textId="77777777" w:rsidTr="007B6C7D">
        <w:tc>
          <w:tcPr>
            <w:tcW w:w="4077" w:type="dxa"/>
          </w:tcPr>
          <w:p w14:paraId="195E516D" w14:textId="77777777" w:rsidR="005D5679" w:rsidRPr="007B6C7D" w:rsidRDefault="005D5679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2669073" w14:textId="0B54AD9B" w:rsidR="005D5679" w:rsidRPr="007B6C7D" w:rsidRDefault="005D5679" w:rsidP="005D5679">
            <w:pPr>
              <w:tabs>
                <w:tab w:val="left" w:pos="1114"/>
              </w:tabs>
              <w:spacing w:after="0" w:line="240" w:lineRule="auto"/>
            </w:pPr>
            <w:r>
              <w:t>05.10.2022</w:t>
            </w:r>
          </w:p>
        </w:tc>
      </w:tr>
      <w:tr w:rsidR="005D5679" w:rsidRPr="007B6C7D" w14:paraId="50847B18" w14:textId="77777777" w:rsidTr="007B6C7D">
        <w:tc>
          <w:tcPr>
            <w:tcW w:w="4077" w:type="dxa"/>
          </w:tcPr>
          <w:p w14:paraId="4571E24E" w14:textId="77777777" w:rsidR="005D5679" w:rsidRPr="007B6C7D" w:rsidRDefault="005D5679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D03A958" w14:textId="77777777" w:rsidR="005D5679" w:rsidRPr="007B6C7D" w:rsidRDefault="005D5679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5D5679" w:rsidRPr="007B6C7D" w14:paraId="04D57EE7" w14:textId="77777777" w:rsidTr="007B6C7D">
        <w:tc>
          <w:tcPr>
            <w:tcW w:w="4077" w:type="dxa"/>
          </w:tcPr>
          <w:p w14:paraId="057337AA" w14:textId="77777777" w:rsidR="005D5679" w:rsidRPr="007B6C7D" w:rsidRDefault="005D5679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02B3679" w14:textId="40DF9D3A" w:rsidR="005D5679" w:rsidRPr="007B6C7D" w:rsidRDefault="005D5679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Mgr. </w:t>
            </w:r>
            <w:proofErr w:type="spellStart"/>
            <w:r>
              <w:t>Jurgovianová</w:t>
            </w:r>
            <w:proofErr w:type="spellEnd"/>
            <w:r>
              <w:t xml:space="preserve"> Anna</w:t>
            </w:r>
          </w:p>
        </w:tc>
      </w:tr>
      <w:tr w:rsidR="00F305BB" w:rsidRPr="007B6C7D" w14:paraId="01A023CC" w14:textId="77777777" w:rsidTr="007B6C7D">
        <w:tc>
          <w:tcPr>
            <w:tcW w:w="4077" w:type="dxa"/>
          </w:tcPr>
          <w:p w14:paraId="0D72073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A8B6B4C" w14:textId="49C01180" w:rsidR="00F305BB" w:rsidRPr="007B6C7D" w:rsidRDefault="005D5679" w:rsidP="007B6C7D">
            <w:pPr>
              <w:tabs>
                <w:tab w:val="left" w:pos="1114"/>
              </w:tabs>
              <w:spacing w:after="0" w:line="240" w:lineRule="auto"/>
            </w:pPr>
            <w:r>
              <w:t>05.10.2022</w:t>
            </w:r>
          </w:p>
        </w:tc>
      </w:tr>
      <w:tr w:rsidR="00F305BB" w:rsidRPr="007B6C7D" w14:paraId="0E876156" w14:textId="77777777" w:rsidTr="007B6C7D">
        <w:tc>
          <w:tcPr>
            <w:tcW w:w="4077" w:type="dxa"/>
          </w:tcPr>
          <w:p w14:paraId="7789ECC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14D5375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lastRenderedPageBreak/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Odkaz na webové sídlo zverejnenej správy – uvedie sa odkaz / </w:t>
      </w:r>
      <w:proofErr w:type="spellStart"/>
      <w:r>
        <w:rPr>
          <w:rFonts w:ascii="Times New Roman" w:hAnsi="Times New Roman"/>
        </w:rPr>
        <w:t>link</w:t>
      </w:r>
      <w:proofErr w:type="spellEnd"/>
      <w:r>
        <w:rPr>
          <w:rFonts w:ascii="Times New Roman" w:hAnsi="Times New Roman"/>
        </w:rPr>
        <w:t xml:space="preserve">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24680113" w14:textId="77777777" w:rsidR="00A64FD7" w:rsidRDefault="00A64FD7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14:paraId="1DEB8849" w14:textId="77777777" w:rsidTr="001745A4">
        <w:tc>
          <w:tcPr>
            <w:tcW w:w="3528" w:type="dxa"/>
          </w:tcPr>
          <w:p w14:paraId="023B0B38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5D5679" w:rsidRPr="007B6C7D" w14:paraId="03C91678" w14:textId="77777777" w:rsidTr="001745A4">
        <w:tc>
          <w:tcPr>
            <w:tcW w:w="3528" w:type="dxa"/>
          </w:tcPr>
          <w:p w14:paraId="6FD80E81" w14:textId="77777777" w:rsidR="005D5679" w:rsidRPr="001620FF" w:rsidRDefault="005D5679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3AFE00EA" w:rsidR="005D5679" w:rsidRPr="001620FF" w:rsidRDefault="005D5679" w:rsidP="001745A4">
            <w:pPr>
              <w:rPr>
                <w:spacing w:val="20"/>
                <w:sz w:val="20"/>
                <w:szCs w:val="20"/>
              </w:rPr>
            </w:pPr>
            <w:r w:rsidRPr="00912448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5D5679" w:rsidRPr="007B6C7D" w14:paraId="32883D8C" w14:textId="77777777" w:rsidTr="001745A4">
        <w:tc>
          <w:tcPr>
            <w:tcW w:w="3528" w:type="dxa"/>
          </w:tcPr>
          <w:p w14:paraId="546F9E4F" w14:textId="77777777" w:rsidR="005D5679" w:rsidRPr="007B6C7D" w:rsidRDefault="005D5679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3D75E1A2" w:rsidR="005D5679" w:rsidRPr="007B6C7D" w:rsidRDefault="005D5679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Súkromná spojená škola Biela voda, Nad traťou 1342/28, Kežmarok</w:t>
            </w:r>
          </w:p>
        </w:tc>
      </w:tr>
      <w:tr w:rsidR="005D5679" w:rsidRPr="007B6C7D" w14:paraId="0962EA1B" w14:textId="77777777" w:rsidTr="001745A4">
        <w:tc>
          <w:tcPr>
            <w:tcW w:w="3528" w:type="dxa"/>
          </w:tcPr>
          <w:p w14:paraId="2FADF502" w14:textId="77777777" w:rsidR="005D5679" w:rsidRPr="007B6C7D" w:rsidRDefault="005D5679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lastRenderedPageBreak/>
              <w:t>Názov projektu:</w:t>
            </w:r>
          </w:p>
        </w:tc>
        <w:tc>
          <w:tcPr>
            <w:tcW w:w="5940" w:type="dxa"/>
          </w:tcPr>
          <w:p w14:paraId="3F9D1CB4" w14:textId="6E5DC869" w:rsidR="005D5679" w:rsidRPr="007B6C7D" w:rsidRDefault="005D5679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Prepojenie vzdelávania s praxou v Súkromnej strednej odbornej škole, Biela voda 2</w:t>
            </w:r>
          </w:p>
        </w:tc>
      </w:tr>
      <w:tr w:rsidR="005D5679" w:rsidRPr="007B6C7D" w14:paraId="5C12F692" w14:textId="77777777" w:rsidTr="001745A4">
        <w:tc>
          <w:tcPr>
            <w:tcW w:w="3528" w:type="dxa"/>
          </w:tcPr>
          <w:p w14:paraId="32BBB094" w14:textId="77777777" w:rsidR="005D5679" w:rsidRPr="007B6C7D" w:rsidRDefault="005D5679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1EDE45B4" w:rsidR="005D5679" w:rsidRPr="007B6C7D" w:rsidRDefault="005D5679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312011Z055</w:t>
            </w:r>
          </w:p>
        </w:tc>
      </w:tr>
      <w:tr w:rsidR="005D5679" w:rsidRPr="007B6C7D" w14:paraId="0EA93974" w14:textId="77777777" w:rsidTr="001745A4">
        <w:tc>
          <w:tcPr>
            <w:tcW w:w="3528" w:type="dxa"/>
          </w:tcPr>
          <w:p w14:paraId="5E8A2CCF" w14:textId="77777777" w:rsidR="005D5679" w:rsidRPr="007B6C7D" w:rsidRDefault="005D5679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5024D10C" w:rsidR="005D5679" w:rsidRPr="007B6C7D" w:rsidRDefault="005D5679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 xml:space="preserve">4.6.3. </w:t>
            </w:r>
            <w:r w:rsidRPr="005415AA">
              <w:rPr>
                <w:spacing w:val="20"/>
                <w:sz w:val="20"/>
                <w:szCs w:val="20"/>
              </w:rPr>
              <w:t>Pedagogický klub rozvoja podnikateľských ekonomického myslenia a tvorby projektov – prierezové témy</w:t>
            </w:r>
          </w:p>
        </w:tc>
      </w:tr>
    </w:tbl>
    <w:p w14:paraId="0D0DD602" w14:textId="77777777" w:rsidR="00F305BB" w:rsidRDefault="00F305BB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71E5B1FB" w14:textId="77777777" w:rsidR="007D4ABC" w:rsidRDefault="007D4ABC" w:rsidP="00880210"/>
    <w:p w14:paraId="13E9D58F" w14:textId="77777777" w:rsidR="007D4ABC" w:rsidRDefault="007D4ABC" w:rsidP="00880210">
      <w:r>
        <w:t xml:space="preserve">Miesto konania stretnutia: SSŠ  Biela voda, Nad traťou 1342/28, Kežmarok </w:t>
      </w:r>
    </w:p>
    <w:p w14:paraId="0CB28DAB" w14:textId="3003EC0F" w:rsidR="007D4ABC" w:rsidRDefault="007D4ABC" w:rsidP="00880210">
      <w:r>
        <w:t>Dátum konania stretnutia:  0</w:t>
      </w:r>
      <w:r>
        <w:t>5</w:t>
      </w:r>
      <w:r>
        <w:t>.</w:t>
      </w:r>
      <w:r>
        <w:t>10</w:t>
      </w:r>
      <w:r>
        <w:t>.2022</w:t>
      </w:r>
    </w:p>
    <w:p w14:paraId="38F18DDF" w14:textId="061AD546" w:rsidR="007D4ABC" w:rsidRDefault="007D4ABC" w:rsidP="00880210">
      <w:r>
        <w:t xml:space="preserve">Trvanie stretnutia:  </w:t>
      </w:r>
      <w:r w:rsidRPr="00ED7B17">
        <w:t>1</w:t>
      </w:r>
      <w:r>
        <w:t>5</w:t>
      </w:r>
      <w:r w:rsidRPr="00ED7B17">
        <w:t>:</w:t>
      </w:r>
      <w:r>
        <w:t>3</w:t>
      </w:r>
      <w:r w:rsidRPr="00ED7B17">
        <w:t>0 hod do 1</w:t>
      </w:r>
      <w:r>
        <w:t>8</w:t>
      </w:r>
      <w:r w:rsidRPr="00ED7B17">
        <w:t>:</w:t>
      </w:r>
      <w:r>
        <w:t>3</w:t>
      </w:r>
      <w:r w:rsidRPr="00ED7B17">
        <w:t>0 hod</w:t>
      </w:r>
      <w:r w:rsidRPr="00E30831">
        <w:t xml:space="preserve"> </w:t>
      </w:r>
      <w:r>
        <w:t xml:space="preserve">  </w:t>
      </w:r>
      <w:r>
        <w:tab/>
      </w:r>
    </w:p>
    <w:p w14:paraId="25DC790F" w14:textId="77777777" w:rsidR="007D4ABC" w:rsidRDefault="007D4ABC" w:rsidP="007D4ABC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14:paraId="61F37C16" w14:textId="77777777"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14:paraId="05433E6A" w14:textId="77777777" w:rsidR="0000510A" w:rsidRPr="007B6C7D" w:rsidRDefault="0000510A" w:rsidP="001745A4">
            <w:r>
              <w:t>Inštitúcia</w:t>
            </w:r>
          </w:p>
        </w:tc>
      </w:tr>
      <w:tr w:rsidR="0052240B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283D7EBE" w:rsidR="0052240B" w:rsidRPr="007B6C7D" w:rsidRDefault="0052240B" w:rsidP="001745A4">
            <w:r>
              <w:t>1.</w:t>
            </w:r>
          </w:p>
        </w:tc>
        <w:tc>
          <w:tcPr>
            <w:tcW w:w="3935" w:type="dxa"/>
          </w:tcPr>
          <w:p w14:paraId="6EE167F3" w14:textId="5A34096D" w:rsidR="0052240B" w:rsidRPr="007B6C7D" w:rsidRDefault="0052240B" w:rsidP="001745A4"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  <w:tc>
          <w:tcPr>
            <w:tcW w:w="2427" w:type="dxa"/>
          </w:tcPr>
          <w:p w14:paraId="585DC884" w14:textId="77777777" w:rsidR="0052240B" w:rsidRPr="007B6C7D" w:rsidRDefault="0052240B" w:rsidP="001745A4"/>
        </w:tc>
        <w:tc>
          <w:tcPr>
            <w:tcW w:w="2306" w:type="dxa"/>
          </w:tcPr>
          <w:p w14:paraId="20E257E2" w14:textId="195A829A" w:rsidR="0052240B" w:rsidRPr="007B6C7D" w:rsidRDefault="0052240B" w:rsidP="001745A4">
            <w:r>
              <w:t>SSŠ , Biela voda 2, KK</w:t>
            </w:r>
          </w:p>
        </w:tc>
      </w:tr>
      <w:tr w:rsidR="0052240B" w:rsidRPr="007B6C7D" w14:paraId="3B954A1C" w14:textId="77777777" w:rsidTr="0000510A">
        <w:trPr>
          <w:trHeight w:val="337"/>
        </w:trPr>
        <w:tc>
          <w:tcPr>
            <w:tcW w:w="544" w:type="dxa"/>
          </w:tcPr>
          <w:p w14:paraId="39261FB5" w14:textId="405105EB" w:rsidR="0052240B" w:rsidRPr="007B6C7D" w:rsidRDefault="0052240B" w:rsidP="001745A4">
            <w:r>
              <w:t>2.</w:t>
            </w:r>
          </w:p>
        </w:tc>
        <w:tc>
          <w:tcPr>
            <w:tcW w:w="3935" w:type="dxa"/>
          </w:tcPr>
          <w:p w14:paraId="069B2AB0" w14:textId="7F5CD625" w:rsidR="0052240B" w:rsidRPr="007B6C7D" w:rsidRDefault="0052240B" w:rsidP="001745A4">
            <w:r>
              <w:t xml:space="preserve">PaedDr. Valér </w:t>
            </w:r>
            <w:proofErr w:type="spellStart"/>
            <w:r>
              <w:t>Onufer</w:t>
            </w:r>
            <w:proofErr w:type="spellEnd"/>
          </w:p>
        </w:tc>
        <w:tc>
          <w:tcPr>
            <w:tcW w:w="2427" w:type="dxa"/>
          </w:tcPr>
          <w:p w14:paraId="09C163CE" w14:textId="77777777" w:rsidR="0052240B" w:rsidRPr="007B6C7D" w:rsidRDefault="0052240B" w:rsidP="001745A4"/>
        </w:tc>
        <w:tc>
          <w:tcPr>
            <w:tcW w:w="2306" w:type="dxa"/>
          </w:tcPr>
          <w:p w14:paraId="5B1E7C59" w14:textId="2790381D" w:rsidR="0052240B" w:rsidRPr="007B6C7D" w:rsidRDefault="0052240B" w:rsidP="001745A4">
            <w:r>
              <w:t>SSŠ , Biela voda 2, KK</w:t>
            </w:r>
          </w:p>
        </w:tc>
      </w:tr>
      <w:tr w:rsidR="0052240B" w:rsidRPr="007B6C7D" w14:paraId="4AE99656" w14:textId="77777777" w:rsidTr="0000510A">
        <w:trPr>
          <w:trHeight w:val="337"/>
        </w:trPr>
        <w:tc>
          <w:tcPr>
            <w:tcW w:w="544" w:type="dxa"/>
          </w:tcPr>
          <w:p w14:paraId="6948DD99" w14:textId="62C56EF3" w:rsidR="0052240B" w:rsidRPr="007B6C7D" w:rsidRDefault="0052240B" w:rsidP="001745A4">
            <w:r>
              <w:t>3.</w:t>
            </w:r>
          </w:p>
        </w:tc>
        <w:tc>
          <w:tcPr>
            <w:tcW w:w="3935" w:type="dxa"/>
          </w:tcPr>
          <w:p w14:paraId="2B6A3716" w14:textId="4B3E45E1" w:rsidR="0052240B" w:rsidRPr="007B6C7D" w:rsidRDefault="0052240B" w:rsidP="001745A4">
            <w:r>
              <w:t>Mgr. Mária Majerská</w:t>
            </w:r>
          </w:p>
        </w:tc>
        <w:tc>
          <w:tcPr>
            <w:tcW w:w="2427" w:type="dxa"/>
          </w:tcPr>
          <w:p w14:paraId="24D00E2D" w14:textId="77777777" w:rsidR="0052240B" w:rsidRPr="007B6C7D" w:rsidRDefault="0052240B" w:rsidP="001745A4"/>
        </w:tc>
        <w:tc>
          <w:tcPr>
            <w:tcW w:w="2306" w:type="dxa"/>
          </w:tcPr>
          <w:p w14:paraId="5CBC9D40" w14:textId="2F0BAE44" w:rsidR="0052240B" w:rsidRPr="007B6C7D" w:rsidRDefault="0052240B" w:rsidP="001745A4">
            <w:r>
              <w:t>SSŠ , Biela voda 2, KK</w:t>
            </w:r>
          </w:p>
        </w:tc>
      </w:tr>
      <w:tr w:rsidR="0052240B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6E294543" w:rsidR="0052240B" w:rsidRPr="007B6C7D" w:rsidRDefault="0052240B" w:rsidP="001745A4">
            <w:r>
              <w:t>4.</w:t>
            </w:r>
          </w:p>
        </w:tc>
        <w:tc>
          <w:tcPr>
            <w:tcW w:w="3935" w:type="dxa"/>
          </w:tcPr>
          <w:p w14:paraId="762354B6" w14:textId="4052FE05" w:rsidR="0052240B" w:rsidRPr="007B6C7D" w:rsidRDefault="0052240B" w:rsidP="001745A4">
            <w:r>
              <w:t xml:space="preserve">Ing. Alžbeta </w:t>
            </w:r>
            <w:proofErr w:type="spellStart"/>
            <w:r>
              <w:t>Dubjelová</w:t>
            </w:r>
            <w:proofErr w:type="spellEnd"/>
          </w:p>
        </w:tc>
        <w:tc>
          <w:tcPr>
            <w:tcW w:w="2427" w:type="dxa"/>
          </w:tcPr>
          <w:p w14:paraId="4475B2A4" w14:textId="77777777" w:rsidR="0052240B" w:rsidRPr="007B6C7D" w:rsidRDefault="0052240B" w:rsidP="001745A4"/>
        </w:tc>
        <w:tc>
          <w:tcPr>
            <w:tcW w:w="2306" w:type="dxa"/>
          </w:tcPr>
          <w:p w14:paraId="72532666" w14:textId="4AE7E832" w:rsidR="0052240B" w:rsidRPr="007B6C7D" w:rsidRDefault="0052240B" w:rsidP="001745A4">
            <w:r>
              <w:t>SSŠ , Biela voda 2, KK</w:t>
            </w:r>
          </w:p>
        </w:tc>
      </w:tr>
      <w:tr w:rsidR="0052240B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3DC3B2F6" w:rsidR="0052240B" w:rsidRPr="007B6C7D" w:rsidRDefault="0052240B" w:rsidP="001745A4">
            <w:r>
              <w:t>5.</w:t>
            </w:r>
          </w:p>
        </w:tc>
        <w:tc>
          <w:tcPr>
            <w:tcW w:w="3935" w:type="dxa"/>
          </w:tcPr>
          <w:p w14:paraId="60EDB10F" w14:textId="17B55752" w:rsidR="0052240B" w:rsidRPr="007B6C7D" w:rsidRDefault="0052240B" w:rsidP="001745A4">
            <w:r>
              <w:t xml:space="preserve">Mgr. Mariana </w:t>
            </w:r>
            <w:proofErr w:type="spellStart"/>
            <w:r>
              <w:t>Regešová</w:t>
            </w:r>
            <w:proofErr w:type="spellEnd"/>
          </w:p>
        </w:tc>
        <w:tc>
          <w:tcPr>
            <w:tcW w:w="2427" w:type="dxa"/>
          </w:tcPr>
          <w:p w14:paraId="19AE6F82" w14:textId="77777777" w:rsidR="0052240B" w:rsidRPr="007B6C7D" w:rsidRDefault="0052240B" w:rsidP="001745A4"/>
        </w:tc>
        <w:tc>
          <w:tcPr>
            <w:tcW w:w="2306" w:type="dxa"/>
          </w:tcPr>
          <w:p w14:paraId="53F886A6" w14:textId="22E39100" w:rsidR="0052240B" w:rsidRPr="007B6C7D" w:rsidRDefault="0052240B" w:rsidP="001745A4">
            <w:r>
              <w:t>SSŠ , Biela voda 2, KK</w:t>
            </w:r>
          </w:p>
        </w:tc>
      </w:tr>
      <w:tr w:rsidR="0052240B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0F3E66EC" w:rsidR="0052240B" w:rsidRPr="007B6C7D" w:rsidRDefault="0052240B" w:rsidP="001745A4">
            <w:r>
              <w:t>6.</w:t>
            </w:r>
          </w:p>
        </w:tc>
        <w:tc>
          <w:tcPr>
            <w:tcW w:w="3935" w:type="dxa"/>
          </w:tcPr>
          <w:p w14:paraId="50651180" w14:textId="67FF2EDE" w:rsidR="0052240B" w:rsidRPr="007B6C7D" w:rsidRDefault="0052240B" w:rsidP="001745A4">
            <w:r w:rsidRPr="003C1ADA">
              <w:rPr>
                <w:rFonts w:asciiTheme="minorHAnsi" w:hAnsiTheme="minorHAnsi" w:cstheme="minorHAnsi"/>
              </w:rPr>
              <w:t xml:space="preserve">Ľuboš </w:t>
            </w:r>
            <w:proofErr w:type="spellStart"/>
            <w:r w:rsidRPr="003C1ADA">
              <w:rPr>
                <w:rFonts w:asciiTheme="minorHAnsi" w:hAnsiTheme="minorHAnsi" w:cstheme="minorHAnsi"/>
              </w:rPr>
              <w:t>Edelmüller</w:t>
            </w:r>
            <w:proofErr w:type="spellEnd"/>
          </w:p>
        </w:tc>
        <w:tc>
          <w:tcPr>
            <w:tcW w:w="2427" w:type="dxa"/>
          </w:tcPr>
          <w:p w14:paraId="505D3364" w14:textId="77777777" w:rsidR="0052240B" w:rsidRPr="007B6C7D" w:rsidRDefault="0052240B" w:rsidP="001745A4"/>
        </w:tc>
        <w:tc>
          <w:tcPr>
            <w:tcW w:w="2306" w:type="dxa"/>
          </w:tcPr>
          <w:p w14:paraId="22895FA4" w14:textId="43B5F143" w:rsidR="0052240B" w:rsidRPr="007B6C7D" w:rsidRDefault="0052240B" w:rsidP="001745A4">
            <w:r>
              <w:t>SSŠ , Biela voda 2, KK</w:t>
            </w:r>
          </w:p>
        </w:tc>
      </w:tr>
      <w:tr w:rsidR="0052240B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35F55F6C" w:rsidR="0052240B" w:rsidRPr="007B6C7D" w:rsidRDefault="0052240B" w:rsidP="001745A4">
            <w:r>
              <w:t>7.</w:t>
            </w:r>
          </w:p>
        </w:tc>
        <w:tc>
          <w:tcPr>
            <w:tcW w:w="3935" w:type="dxa"/>
          </w:tcPr>
          <w:p w14:paraId="0EECFC22" w14:textId="215A8209" w:rsidR="0052240B" w:rsidRPr="007B6C7D" w:rsidRDefault="0052240B" w:rsidP="001745A4">
            <w:r>
              <w:t xml:space="preserve">Mgr. Róbert </w:t>
            </w:r>
            <w:proofErr w:type="spellStart"/>
            <w:r>
              <w:t>Mysza</w:t>
            </w:r>
            <w:proofErr w:type="spellEnd"/>
          </w:p>
        </w:tc>
        <w:tc>
          <w:tcPr>
            <w:tcW w:w="2427" w:type="dxa"/>
          </w:tcPr>
          <w:p w14:paraId="34916F0E" w14:textId="77777777" w:rsidR="0052240B" w:rsidRPr="007B6C7D" w:rsidRDefault="0052240B" w:rsidP="001745A4"/>
        </w:tc>
        <w:tc>
          <w:tcPr>
            <w:tcW w:w="2306" w:type="dxa"/>
          </w:tcPr>
          <w:p w14:paraId="4A5E4999" w14:textId="283B57E8" w:rsidR="0052240B" w:rsidRPr="007B6C7D" w:rsidRDefault="0052240B" w:rsidP="001745A4">
            <w:r>
              <w:t>SSŠ , Biela voda 2, KK</w:t>
            </w:r>
          </w:p>
        </w:tc>
      </w:tr>
      <w:tr w:rsidR="0000510A" w:rsidRPr="007B6C7D" w14:paraId="6E9D374D" w14:textId="77777777" w:rsidTr="0000510A">
        <w:trPr>
          <w:trHeight w:val="337"/>
        </w:trPr>
        <w:tc>
          <w:tcPr>
            <w:tcW w:w="544" w:type="dxa"/>
          </w:tcPr>
          <w:p w14:paraId="4FC7C608" w14:textId="77777777" w:rsidR="0000510A" w:rsidRPr="007B6C7D" w:rsidRDefault="0000510A" w:rsidP="001745A4"/>
        </w:tc>
        <w:tc>
          <w:tcPr>
            <w:tcW w:w="3935" w:type="dxa"/>
          </w:tcPr>
          <w:p w14:paraId="3E04F9FF" w14:textId="77777777" w:rsidR="0000510A" w:rsidRPr="007B6C7D" w:rsidRDefault="0000510A" w:rsidP="001745A4"/>
        </w:tc>
        <w:tc>
          <w:tcPr>
            <w:tcW w:w="2427" w:type="dxa"/>
          </w:tcPr>
          <w:p w14:paraId="5FF7845A" w14:textId="77777777" w:rsidR="0000510A" w:rsidRPr="007B6C7D" w:rsidRDefault="0000510A" w:rsidP="001745A4"/>
        </w:tc>
        <w:tc>
          <w:tcPr>
            <w:tcW w:w="2306" w:type="dxa"/>
          </w:tcPr>
          <w:p w14:paraId="359D4CEF" w14:textId="77777777" w:rsidR="0000510A" w:rsidRPr="007B6C7D" w:rsidRDefault="0000510A" w:rsidP="001745A4"/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  <w:bookmarkStart w:id="0" w:name="_GoBack"/>
      <w:bookmarkEnd w:id="0"/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22F659" w14:textId="77777777" w:rsidR="007B51E2" w:rsidRDefault="007B51E2" w:rsidP="00CF35D8">
      <w:pPr>
        <w:spacing w:after="0" w:line="240" w:lineRule="auto"/>
      </w:pPr>
      <w:r>
        <w:separator/>
      </w:r>
    </w:p>
  </w:endnote>
  <w:endnote w:type="continuationSeparator" w:id="0">
    <w:p w14:paraId="19298FE7" w14:textId="77777777" w:rsidR="007B51E2" w:rsidRDefault="007B51E2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279B9E" w14:textId="77777777" w:rsidR="007B51E2" w:rsidRDefault="007B51E2" w:rsidP="00CF35D8">
      <w:pPr>
        <w:spacing w:after="0" w:line="240" w:lineRule="auto"/>
      </w:pPr>
      <w:r>
        <w:separator/>
      </w:r>
    </w:p>
  </w:footnote>
  <w:footnote w:type="continuationSeparator" w:id="0">
    <w:p w14:paraId="15B10497" w14:textId="77777777" w:rsidR="007B51E2" w:rsidRDefault="007B51E2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1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6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4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7"/>
  </w:num>
  <w:num w:numId="4">
    <w:abstractNumId w:val="19"/>
  </w:num>
  <w:num w:numId="5">
    <w:abstractNumId w:val="18"/>
  </w:num>
  <w:num w:numId="6">
    <w:abstractNumId w:val="6"/>
  </w:num>
  <w:num w:numId="7">
    <w:abstractNumId w:val="5"/>
  </w:num>
  <w:num w:numId="8">
    <w:abstractNumId w:val="9"/>
  </w:num>
  <w:num w:numId="9">
    <w:abstractNumId w:val="20"/>
  </w:num>
  <w:num w:numId="10">
    <w:abstractNumId w:val="16"/>
  </w:num>
  <w:num w:numId="11">
    <w:abstractNumId w:val="24"/>
  </w:num>
  <w:num w:numId="12">
    <w:abstractNumId w:val="10"/>
  </w:num>
  <w:num w:numId="13">
    <w:abstractNumId w:val="13"/>
  </w:num>
  <w:num w:numId="14">
    <w:abstractNumId w:val="8"/>
  </w:num>
  <w:num w:numId="15">
    <w:abstractNumId w:val="15"/>
  </w:num>
  <w:num w:numId="16">
    <w:abstractNumId w:val="11"/>
  </w:num>
  <w:num w:numId="17">
    <w:abstractNumId w:val="2"/>
  </w:num>
  <w:num w:numId="18">
    <w:abstractNumId w:val="1"/>
  </w:num>
  <w:num w:numId="19">
    <w:abstractNumId w:val="12"/>
  </w:num>
  <w:num w:numId="20">
    <w:abstractNumId w:val="23"/>
  </w:num>
  <w:num w:numId="21">
    <w:abstractNumId w:val="14"/>
  </w:num>
  <w:num w:numId="22">
    <w:abstractNumId w:val="3"/>
  </w:num>
  <w:num w:numId="23">
    <w:abstractNumId w:val="7"/>
  </w:num>
  <w:num w:numId="24">
    <w:abstractNumId w:val="2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43125"/>
    <w:rsid w:val="00053B89"/>
    <w:rsid w:val="000E17A2"/>
    <w:rsid w:val="000E2536"/>
    <w:rsid w:val="000E6FBF"/>
    <w:rsid w:val="000F127B"/>
    <w:rsid w:val="00137050"/>
    <w:rsid w:val="001405FB"/>
    <w:rsid w:val="00151F6C"/>
    <w:rsid w:val="001544C0"/>
    <w:rsid w:val="001620FF"/>
    <w:rsid w:val="001745A4"/>
    <w:rsid w:val="00190E88"/>
    <w:rsid w:val="00195BD6"/>
    <w:rsid w:val="001A5EA2"/>
    <w:rsid w:val="001B69AF"/>
    <w:rsid w:val="001B75B2"/>
    <w:rsid w:val="001B7A7F"/>
    <w:rsid w:val="001D498E"/>
    <w:rsid w:val="00203036"/>
    <w:rsid w:val="00207EF0"/>
    <w:rsid w:val="00225CD9"/>
    <w:rsid w:val="00234F96"/>
    <w:rsid w:val="002416DB"/>
    <w:rsid w:val="002A4CE2"/>
    <w:rsid w:val="002D1CD2"/>
    <w:rsid w:val="002D7F9B"/>
    <w:rsid w:val="002D7FC6"/>
    <w:rsid w:val="002E3F1A"/>
    <w:rsid w:val="002E46F0"/>
    <w:rsid w:val="00307DB0"/>
    <w:rsid w:val="0032433B"/>
    <w:rsid w:val="0034733D"/>
    <w:rsid w:val="003700F7"/>
    <w:rsid w:val="003F10E0"/>
    <w:rsid w:val="004041CD"/>
    <w:rsid w:val="00405AE8"/>
    <w:rsid w:val="00423CC3"/>
    <w:rsid w:val="00433AD7"/>
    <w:rsid w:val="00446402"/>
    <w:rsid w:val="004970DE"/>
    <w:rsid w:val="004C05D7"/>
    <w:rsid w:val="004D1C40"/>
    <w:rsid w:val="004F368A"/>
    <w:rsid w:val="005007D0"/>
    <w:rsid w:val="00500D96"/>
    <w:rsid w:val="00507CF5"/>
    <w:rsid w:val="0052240B"/>
    <w:rsid w:val="005361EC"/>
    <w:rsid w:val="0054016F"/>
    <w:rsid w:val="00541786"/>
    <w:rsid w:val="0055263C"/>
    <w:rsid w:val="005553F8"/>
    <w:rsid w:val="0057550A"/>
    <w:rsid w:val="00583AF0"/>
    <w:rsid w:val="0058712F"/>
    <w:rsid w:val="00592E27"/>
    <w:rsid w:val="005D5679"/>
    <w:rsid w:val="005E3AD8"/>
    <w:rsid w:val="005F3267"/>
    <w:rsid w:val="006377DA"/>
    <w:rsid w:val="00655678"/>
    <w:rsid w:val="006746AD"/>
    <w:rsid w:val="006A3977"/>
    <w:rsid w:val="006A62A3"/>
    <w:rsid w:val="006B6CBE"/>
    <w:rsid w:val="006D34A2"/>
    <w:rsid w:val="006E6A94"/>
    <w:rsid w:val="006E77C5"/>
    <w:rsid w:val="00724FC1"/>
    <w:rsid w:val="00737911"/>
    <w:rsid w:val="007671EE"/>
    <w:rsid w:val="007751EB"/>
    <w:rsid w:val="007A5170"/>
    <w:rsid w:val="007A6CFA"/>
    <w:rsid w:val="007B51E2"/>
    <w:rsid w:val="007B6C7D"/>
    <w:rsid w:val="007D4ABC"/>
    <w:rsid w:val="0080407C"/>
    <w:rsid w:val="008058B8"/>
    <w:rsid w:val="00805EFE"/>
    <w:rsid w:val="008721DB"/>
    <w:rsid w:val="00877054"/>
    <w:rsid w:val="008C3B1D"/>
    <w:rsid w:val="008C3C41"/>
    <w:rsid w:val="008F6F0F"/>
    <w:rsid w:val="00947056"/>
    <w:rsid w:val="00957662"/>
    <w:rsid w:val="00963C10"/>
    <w:rsid w:val="009A055C"/>
    <w:rsid w:val="009B12E9"/>
    <w:rsid w:val="009C3018"/>
    <w:rsid w:val="009E04F9"/>
    <w:rsid w:val="009E5E6B"/>
    <w:rsid w:val="009F4F76"/>
    <w:rsid w:val="00A000FA"/>
    <w:rsid w:val="00A250F1"/>
    <w:rsid w:val="00A25961"/>
    <w:rsid w:val="00A31E1C"/>
    <w:rsid w:val="00A35C5C"/>
    <w:rsid w:val="00A543BB"/>
    <w:rsid w:val="00A64FD7"/>
    <w:rsid w:val="00A71E3A"/>
    <w:rsid w:val="00A9043F"/>
    <w:rsid w:val="00AA41C3"/>
    <w:rsid w:val="00AB111C"/>
    <w:rsid w:val="00AC5461"/>
    <w:rsid w:val="00AC71FE"/>
    <w:rsid w:val="00AD63C0"/>
    <w:rsid w:val="00AE0B14"/>
    <w:rsid w:val="00AF5989"/>
    <w:rsid w:val="00B440DB"/>
    <w:rsid w:val="00B50B4C"/>
    <w:rsid w:val="00B71530"/>
    <w:rsid w:val="00BB5601"/>
    <w:rsid w:val="00BF2F35"/>
    <w:rsid w:val="00BF4683"/>
    <w:rsid w:val="00BF4792"/>
    <w:rsid w:val="00C065E1"/>
    <w:rsid w:val="00C1042E"/>
    <w:rsid w:val="00C21F84"/>
    <w:rsid w:val="00C776AE"/>
    <w:rsid w:val="00CA0B4D"/>
    <w:rsid w:val="00CA771E"/>
    <w:rsid w:val="00CD762C"/>
    <w:rsid w:val="00CD7D64"/>
    <w:rsid w:val="00CF35D8"/>
    <w:rsid w:val="00D003B8"/>
    <w:rsid w:val="00D0796E"/>
    <w:rsid w:val="00D5619C"/>
    <w:rsid w:val="00DA6ABC"/>
    <w:rsid w:val="00DB7414"/>
    <w:rsid w:val="00DC1968"/>
    <w:rsid w:val="00DD1AA4"/>
    <w:rsid w:val="00DE5A3C"/>
    <w:rsid w:val="00E20B98"/>
    <w:rsid w:val="00E33AAA"/>
    <w:rsid w:val="00E36C97"/>
    <w:rsid w:val="00E82BBE"/>
    <w:rsid w:val="00E926D8"/>
    <w:rsid w:val="00E94264"/>
    <w:rsid w:val="00EB637D"/>
    <w:rsid w:val="00EC5730"/>
    <w:rsid w:val="00EE1416"/>
    <w:rsid w:val="00F26E4B"/>
    <w:rsid w:val="00F305BB"/>
    <w:rsid w:val="00F36E61"/>
    <w:rsid w:val="00F61779"/>
    <w:rsid w:val="00F737F8"/>
    <w:rsid w:val="00F80B1C"/>
    <w:rsid w:val="00F91AF3"/>
    <w:rsid w:val="00FB27CF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Zvraznenie">
    <w:name w:val="Emphasis"/>
    <w:basedOn w:val="Predvolenpsmoodseku"/>
    <w:qFormat/>
    <w:locked/>
    <w:rsid w:val="00A31E1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Zvraznenie">
    <w:name w:val="Emphasis"/>
    <w:basedOn w:val="Predvolenpsmoodseku"/>
    <w:qFormat/>
    <w:locked/>
    <w:rsid w:val="00A31E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6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02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4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7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027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26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67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1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42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0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45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1322</Words>
  <Characters>7539</Characters>
  <Application>Microsoft Office Word</Application>
  <DocSecurity>0</DocSecurity>
  <Lines>62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8844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SSOS</cp:lastModifiedBy>
  <cp:revision>7</cp:revision>
  <cp:lastPrinted>2020-05-28T09:14:00Z</cp:lastPrinted>
  <dcterms:created xsi:type="dcterms:W3CDTF">2022-09-21T11:54:00Z</dcterms:created>
  <dcterms:modified xsi:type="dcterms:W3CDTF">2022-10-04T11:30:00Z</dcterms:modified>
</cp:coreProperties>
</file>