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99500C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2A38A4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A38A4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99500C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2A38A4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38A4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99500C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6383CC36" w:rsidR="00F305BB" w:rsidRPr="002A38A4" w:rsidRDefault="00C55A3C" w:rsidP="00C55A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Súkromná spojená škola, </w:t>
            </w:r>
            <w:r w:rsidR="002A38A4" w:rsidRPr="002A38A4">
              <w:rPr>
                <w:rFonts w:ascii="Times New Roman" w:hAnsi="Times New Roman"/>
              </w:rPr>
              <w:t xml:space="preserve">Biela voda </w:t>
            </w:r>
          </w:p>
        </w:tc>
      </w:tr>
      <w:tr w:rsidR="00F305BB" w:rsidRPr="007B6C7D" w14:paraId="5675501F" w14:textId="77777777" w:rsidTr="0099500C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7AFF7E4C" w:rsidR="00F305BB" w:rsidRPr="002A38A4" w:rsidRDefault="002A38A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A38A4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99500C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2EDC55FD" w:rsidR="00F305BB" w:rsidRPr="002A38A4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A38A4">
              <w:rPr>
                <w:rFonts w:ascii="Times New Roman" w:hAnsi="Times New Roman"/>
              </w:rPr>
              <w:t>31201</w:t>
            </w:r>
            <w:r w:rsidR="00932E44">
              <w:rPr>
                <w:rFonts w:ascii="Times New Roman" w:hAnsi="Times New Roman"/>
              </w:rPr>
              <w:t>1</w:t>
            </w:r>
            <w:r w:rsidR="002A38A4" w:rsidRPr="002A38A4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99500C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4FACF81F" w:rsidR="00F305BB" w:rsidRPr="002A38A4" w:rsidRDefault="002A38A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A38A4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99500C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7A0D034B" w:rsidR="00F305BB" w:rsidRPr="007B6C7D" w:rsidRDefault="0099500C" w:rsidP="007B6C7D">
            <w:pPr>
              <w:tabs>
                <w:tab w:val="left" w:pos="4007"/>
              </w:tabs>
              <w:spacing w:after="0" w:line="240" w:lineRule="auto"/>
            </w:pPr>
            <w:r>
              <w:t>11.01.2023</w:t>
            </w:r>
          </w:p>
        </w:tc>
      </w:tr>
      <w:tr w:rsidR="0099500C" w:rsidRPr="007B6C7D" w14:paraId="21BCA1E3" w14:textId="77777777" w:rsidTr="0099500C">
        <w:tc>
          <w:tcPr>
            <w:tcW w:w="4543" w:type="dxa"/>
          </w:tcPr>
          <w:p w14:paraId="20509ECA" w14:textId="77777777" w:rsidR="0099500C" w:rsidRPr="007B6C7D" w:rsidRDefault="0099500C" w:rsidP="0099500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3AEA828D" w:rsidR="0099500C" w:rsidRPr="007B6C7D" w:rsidRDefault="0099500C" w:rsidP="0099500C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99500C" w:rsidRPr="007B6C7D" w14:paraId="034D716D" w14:textId="77777777" w:rsidTr="0099500C">
        <w:tc>
          <w:tcPr>
            <w:tcW w:w="4543" w:type="dxa"/>
          </w:tcPr>
          <w:p w14:paraId="5C9B4C04" w14:textId="77777777" w:rsidR="0099500C" w:rsidRPr="007B6C7D" w:rsidRDefault="0099500C" w:rsidP="0099500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519F2E51" w:rsidR="0099500C" w:rsidRPr="007B6C7D" w:rsidRDefault="0099500C" w:rsidP="0099500C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99500C" w:rsidRPr="007B6C7D" w14:paraId="76CEECEC" w14:textId="77777777" w:rsidTr="0099500C">
        <w:tc>
          <w:tcPr>
            <w:tcW w:w="4543" w:type="dxa"/>
          </w:tcPr>
          <w:p w14:paraId="4D050AC2" w14:textId="77777777" w:rsidR="0099500C" w:rsidRPr="007B6C7D" w:rsidRDefault="0099500C" w:rsidP="0099500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62C0C41F" w14:textId="77777777" w:rsidR="0099500C" w:rsidRDefault="0099500C" w:rsidP="0099500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www.ssos-kezmarok</w:t>
            </w:r>
            <w:r>
              <w:t>.sk</w:t>
            </w:r>
          </w:p>
          <w:p w14:paraId="1830CC48" w14:textId="77777777" w:rsidR="0099500C" w:rsidRDefault="0099500C" w:rsidP="0099500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7777777" w:rsidR="0099500C" w:rsidRPr="007B6C7D" w:rsidRDefault="0099500C" w:rsidP="0099500C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44D37D3E" w:rsidR="00EE1416" w:rsidRDefault="002A38A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tvorba inovatívnych didaktických materiálov pre rozvoj finančnej gramotnosti. V rámci stretnutia sme tvorili inovatívne materiály, diskutovali sme a na záver stretnutia sme tvorili pedagogické odporúčanie.</w:t>
            </w:r>
          </w:p>
          <w:p w14:paraId="563A6EF1" w14:textId="77777777" w:rsidR="002A38A4" w:rsidRDefault="002A38A4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5724F67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2A38A4">
              <w:rPr>
                <w:rFonts w:ascii="Times New Roman" w:hAnsi="Times New Roman"/>
              </w:rPr>
              <w:t>inovatívne didaktické materiály, finančná gramotnosť,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13C0CC1" w:rsidR="00405AE8" w:rsidRDefault="002A38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Čítanie odbornej literatúry.</w:t>
            </w:r>
          </w:p>
          <w:p w14:paraId="57C22480" w14:textId="6B3285FF" w:rsidR="002A38A4" w:rsidRDefault="002A38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C4B654D" w14:textId="741787DA" w:rsidR="002A38A4" w:rsidRDefault="002A38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45C3B499" w14:textId="502D97D0" w:rsidR="002A38A4" w:rsidRDefault="002A38A4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1E79FB1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2A38A4">
              <w:rPr>
                <w:rFonts w:ascii="Times New Roman" w:hAnsi="Times New Roman"/>
              </w:rPr>
              <w:t>prepojenie vzdelávania s praxou, rozvoj finančnej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FCCE941" w14:textId="77777777" w:rsidR="00F305BB" w:rsidRDefault="002A38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práca s odbornými zdrojmi – párové čítanie.</w:t>
            </w:r>
          </w:p>
          <w:p w14:paraId="4EAF89DB" w14:textId="77777777" w:rsidR="002A38A4" w:rsidRDefault="002A38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vzájomné učenie sa.</w:t>
            </w:r>
          </w:p>
          <w:p w14:paraId="084FF3D8" w14:textId="77777777" w:rsidR="002A38A4" w:rsidRDefault="002A38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OPS – metóda tu a teraz.</w:t>
            </w:r>
          </w:p>
          <w:p w14:paraId="46ED2987" w14:textId="17650370" w:rsidR="002A38A4" w:rsidRPr="00405AE8" w:rsidRDefault="002A38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5085A4D" w14:textId="77777777" w:rsidR="002A38A4" w:rsidRDefault="002A38A4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35B8D88" w14:textId="2E5059E8" w:rsidR="002A38A4" w:rsidRDefault="002A38A4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stretnutia sme diskutovali o pojmoch ako je heuristické a problémové učenie. Práve s touto edukačnou stratégiou sa často v rámci rozvoja finančnej gramotnosti stretávame. Skrátený výraz pre túto prax</w:t>
            </w:r>
            <w:r w:rsidRPr="002A38A4">
              <w:rPr>
                <w:rFonts w:ascii="Times New Roman" w:hAnsi="Times New Roman"/>
                <w:bCs/>
              </w:rPr>
              <w:t xml:space="preserve"> je heuristika. Tá je definovaná ako spôsob poznávania, ktorý vytvára priestor pre rozumovú činnosť. Takáto činnosť umožňuje uvedomenie si cieľa činnosti, podnecuje motiváciu a podporuje rozumovú analýzu v procese riešenia problému. Riešiť problém teda znamená podnecovať také heuristické postupy a procesy, ktoré budú </w:t>
            </w:r>
            <w:r>
              <w:rPr>
                <w:rFonts w:ascii="Times New Roman" w:hAnsi="Times New Roman"/>
                <w:bCs/>
              </w:rPr>
              <w:t>žiaka</w:t>
            </w:r>
            <w:r w:rsidRPr="002A38A4">
              <w:rPr>
                <w:rFonts w:ascii="Times New Roman" w:hAnsi="Times New Roman"/>
                <w:bCs/>
              </w:rPr>
              <w:t xml:space="preserve"> viesť k pochopeniu štruktúry problému a k následnému nájdeniu cesty k dosiahnutiu cieľa. </w:t>
            </w:r>
          </w:p>
          <w:p w14:paraId="5B95D932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A5174FE" w14:textId="2A44FA5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Základom teórií strategického riešenia problému je teda tvorba heuristík, ktoré by bolo možné uplatniť ako úspešné edukačné stratégie učenia. Dobrá heuristika by pritom mala podnecovať </w:t>
            </w:r>
            <w:r w:rsidR="00D501F7">
              <w:rPr>
                <w:rFonts w:ascii="Times New Roman" w:hAnsi="Times New Roman"/>
                <w:bCs/>
              </w:rPr>
              <w:t>žiaka</w:t>
            </w:r>
            <w:r w:rsidRPr="002A38A4">
              <w:rPr>
                <w:rFonts w:ascii="Times New Roman" w:hAnsi="Times New Roman"/>
                <w:bCs/>
              </w:rPr>
              <w:t xml:space="preserve"> k učebnej činnosti, ktorá bude integrovať všetky zložky a vzťahy štruktúry riešenia problému. Ide o integráciu 8-ich základných zložiek tvorivej činnosti: </w:t>
            </w:r>
          </w:p>
          <w:p w14:paraId="02022545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Pôsobiace príčiny. Sú zdrojom problému a ich identifikácia je východisko pre stanovenie cieľa činnosti. </w:t>
            </w:r>
          </w:p>
          <w:p w14:paraId="275C783F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Cieľ činnosti. Určuje žiadaný smer premeny stavu poznania alebo predmetu pôsobenia. </w:t>
            </w:r>
          </w:p>
          <w:p w14:paraId="217DDADD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Prostriedky činnosti. Predstavujú metódy, postupy a nástroje činnosti. </w:t>
            </w:r>
          </w:p>
          <w:p w14:paraId="2565ECB1" w14:textId="2C7CDF7D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Podmienky činnosti. Zahrňujú objektívne a subjektívne vplyvy, ktoré majú rozhodujúci význam pre riešenie. </w:t>
            </w:r>
          </w:p>
          <w:p w14:paraId="52361073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Operácie. Spočívajú v spôsoboch transformácie poznania a predmetu pôsobenia podľa stanoveného cieľa a účelu. </w:t>
            </w:r>
          </w:p>
          <w:p w14:paraId="7F21F6EC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Kritériá činnosti. Sú merítka, ktoré určujú efektívnosť prevedenia činnosti. </w:t>
            </w:r>
          </w:p>
          <w:p w14:paraId="550AB232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Výsledky činnosti. Predstavujú nové poznatky, praktické realizácie, resp. nové produkty. </w:t>
            </w:r>
          </w:p>
          <w:p w14:paraId="166308C0" w14:textId="77777777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–  Dôsledky činnosti. Tvoria vzdialené súvislosti spojené s riešením problému. </w:t>
            </w:r>
          </w:p>
          <w:p w14:paraId="28A8CF7D" w14:textId="199B9FBD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61C04BB" w14:textId="47335B07" w:rsidR="002A38A4" w:rsidRPr="002A38A4" w:rsidRDefault="00D501F7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Ďalším z typov heuristického učenia je tiež </w:t>
            </w:r>
            <w:r w:rsidR="002A38A4" w:rsidRPr="002A38A4">
              <w:rPr>
                <w:rFonts w:ascii="Times New Roman" w:hAnsi="Times New Roman"/>
                <w:bCs/>
              </w:rPr>
              <w:t xml:space="preserve">Polyova heuristika. Pôvodne vznikla ako heuristika riešenia problémov, vzťahujúcich sa k matematickým učivám. Postupne sa rozšírila aj do ostatných </w:t>
            </w:r>
            <w:r w:rsidR="002A38A4" w:rsidRPr="002A38A4">
              <w:rPr>
                <w:rFonts w:ascii="Times New Roman" w:hAnsi="Times New Roman"/>
                <w:bCs/>
              </w:rPr>
              <w:lastRenderedPageBreak/>
              <w:t xml:space="preserve">oblastí učív. Samotná heuristika pozostáva z učiteľovho podnecovania štyroch fáz riešenia problému dieťaťom: </w:t>
            </w:r>
          </w:p>
          <w:p w14:paraId="2BEE7066" w14:textId="77777777" w:rsidR="002A38A4" w:rsidRPr="002A38A4" w:rsidRDefault="002A38A4" w:rsidP="002A38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Pochopenie problému. </w:t>
            </w:r>
          </w:p>
          <w:p w14:paraId="755AB345" w14:textId="77777777" w:rsidR="002A38A4" w:rsidRPr="002A38A4" w:rsidRDefault="002A38A4" w:rsidP="002A38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Zostavenie plánu riešenia problému. </w:t>
            </w:r>
          </w:p>
          <w:p w14:paraId="339C6371" w14:textId="77777777" w:rsidR="002A38A4" w:rsidRPr="002A38A4" w:rsidRDefault="002A38A4" w:rsidP="002A38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Overovanie plánu riešenia problému. </w:t>
            </w:r>
          </w:p>
          <w:p w14:paraId="119FA5D1" w14:textId="77777777" w:rsidR="002A38A4" w:rsidRPr="002A38A4" w:rsidRDefault="002A38A4" w:rsidP="002A38A4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Systematizácia úspešných metód riešenia problému. </w:t>
            </w:r>
          </w:p>
          <w:p w14:paraId="36127F2C" w14:textId="77777777" w:rsidR="00D501F7" w:rsidRDefault="00D501F7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4A90C82" w14:textId="20E50B20" w:rsidR="002A38A4" w:rsidRPr="002A38A4" w:rsidRDefault="002A38A4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>Zelinova heuristika (ditor)</w:t>
            </w:r>
            <w:r w:rsidR="00D501F7">
              <w:rPr>
                <w:rFonts w:ascii="Times New Roman" w:hAnsi="Times New Roman"/>
                <w:bCs/>
              </w:rPr>
              <w:t xml:space="preserve"> zase v</w:t>
            </w:r>
            <w:r w:rsidRPr="002A38A4">
              <w:rPr>
                <w:rFonts w:ascii="Times New Roman" w:hAnsi="Times New Roman"/>
                <w:bCs/>
              </w:rPr>
              <w:t xml:space="preserve">znikla ako potreba presadenia tvorivo-humanistického prístupu pri učení. Jej podstatou je maximálna podpora potrieb </w:t>
            </w:r>
            <w:r w:rsidR="00D501F7">
              <w:rPr>
                <w:rFonts w:ascii="Times New Roman" w:hAnsi="Times New Roman"/>
                <w:bCs/>
              </w:rPr>
              <w:t>žiaka</w:t>
            </w:r>
            <w:r w:rsidRPr="002A38A4">
              <w:rPr>
                <w:rFonts w:ascii="Times New Roman" w:hAnsi="Times New Roman"/>
                <w:bCs/>
              </w:rPr>
              <w:t xml:space="preserve"> v procese riešenia problému, pričom takáto podpora by mala byť realizovaná na osnove piatich krokov žiakovho riešenia problému: </w:t>
            </w:r>
          </w:p>
          <w:p w14:paraId="545198F0" w14:textId="77777777" w:rsidR="002A38A4" w:rsidRPr="002A38A4" w:rsidRDefault="002A38A4" w:rsidP="002A38A4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Definovanie problému. </w:t>
            </w:r>
          </w:p>
          <w:p w14:paraId="5965147D" w14:textId="77777777" w:rsidR="002A38A4" w:rsidRPr="002A38A4" w:rsidRDefault="002A38A4" w:rsidP="002A38A4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Informovanie sa o probléme. </w:t>
            </w:r>
          </w:p>
          <w:p w14:paraId="15CFEF6E" w14:textId="77777777" w:rsidR="002A38A4" w:rsidRPr="002A38A4" w:rsidRDefault="002A38A4" w:rsidP="002A38A4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Tvorenie riešení problému. </w:t>
            </w:r>
          </w:p>
          <w:p w14:paraId="652117A4" w14:textId="77777777" w:rsidR="002A38A4" w:rsidRPr="002A38A4" w:rsidRDefault="002A38A4" w:rsidP="002A38A4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Overovanie platnosti riešení problému. </w:t>
            </w:r>
          </w:p>
          <w:p w14:paraId="4194CFC3" w14:textId="0DE88BF7" w:rsidR="002A38A4" w:rsidRDefault="002A38A4" w:rsidP="002A38A4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Realizovanie vhodného riešenia problému. </w:t>
            </w:r>
          </w:p>
          <w:p w14:paraId="2D4E4531" w14:textId="32408250" w:rsidR="00D501F7" w:rsidRPr="002A38A4" w:rsidRDefault="00D501F7" w:rsidP="00D501F7">
            <w:pPr>
              <w:tabs>
                <w:tab w:val="left" w:pos="1114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  <w:bCs/>
              </w:rPr>
            </w:pPr>
          </w:p>
          <w:p w14:paraId="04F335DF" w14:textId="0C2B5D56" w:rsidR="002A38A4" w:rsidRPr="002A38A4" w:rsidRDefault="00D501F7" w:rsidP="002A38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 záver </w:t>
            </w:r>
            <w:r w:rsidR="00932E44">
              <w:rPr>
                <w:rFonts w:ascii="Times New Roman" w:hAnsi="Times New Roman"/>
                <w:bCs/>
              </w:rPr>
              <w:t xml:space="preserve">odporúčame zoznámiť sa aj s </w:t>
            </w:r>
            <w:r>
              <w:rPr>
                <w:rFonts w:ascii="Times New Roman" w:hAnsi="Times New Roman"/>
                <w:bCs/>
              </w:rPr>
              <w:t>Sterngovej heuristik</w:t>
            </w:r>
            <w:r w:rsidR="00932E44">
              <w:rPr>
                <w:rFonts w:ascii="Times New Roman" w:hAnsi="Times New Roman"/>
                <w:bCs/>
              </w:rPr>
              <w:t>ou</w:t>
            </w:r>
            <w:r>
              <w:rPr>
                <w:rFonts w:ascii="Times New Roman" w:hAnsi="Times New Roman"/>
                <w:bCs/>
              </w:rPr>
              <w:t>.</w:t>
            </w:r>
            <w:r w:rsidR="002A38A4" w:rsidRPr="002A38A4">
              <w:rPr>
                <w:rFonts w:ascii="Times New Roman" w:hAnsi="Times New Roman"/>
                <w:bCs/>
              </w:rPr>
              <w:t xml:space="preserve"> Vznikla ako reakcia na potrebu stimulácie komponentného mysle</w:t>
            </w:r>
            <w:r w:rsidR="00932E44">
              <w:rPr>
                <w:rFonts w:ascii="Times New Roman" w:hAnsi="Times New Roman"/>
                <w:bCs/>
              </w:rPr>
              <w:t>nia.</w:t>
            </w:r>
            <w:r w:rsidR="002A38A4" w:rsidRPr="002A38A4">
              <w:rPr>
                <w:rFonts w:ascii="Times New Roman" w:hAnsi="Times New Roman"/>
                <w:bCs/>
              </w:rPr>
              <w:t xml:space="preserve"> Takéto myslenie je charakteristické využívaním intuície a slobody pri poznávaní a jeho hlavnou črtou je získanie novej perspektívy (nového uhľa pohľadu) pri riešení problému. Samotná heuristika pozostáva z učiteľovej stimulácie štyroch rámcov žiakovho riešenia problému: </w:t>
            </w:r>
          </w:p>
          <w:p w14:paraId="0166712D" w14:textId="77777777" w:rsidR="002A38A4" w:rsidRPr="002A38A4" w:rsidRDefault="002A38A4" w:rsidP="002A38A4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Nájdenie a vymedzenie problému. </w:t>
            </w:r>
          </w:p>
          <w:p w14:paraId="5210718F" w14:textId="77777777" w:rsidR="002A38A4" w:rsidRPr="002A38A4" w:rsidRDefault="002A38A4" w:rsidP="002A38A4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Reprezentácia problému v mysli. </w:t>
            </w:r>
          </w:p>
          <w:p w14:paraId="5BE16D37" w14:textId="77777777" w:rsidR="002A38A4" w:rsidRPr="002A38A4" w:rsidRDefault="002A38A4" w:rsidP="002A38A4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Plánovanie spôsobu riešenia problému. </w:t>
            </w:r>
          </w:p>
          <w:p w14:paraId="7227BC5B" w14:textId="77777777" w:rsidR="002A38A4" w:rsidRPr="002A38A4" w:rsidRDefault="002A38A4" w:rsidP="002A38A4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A38A4">
              <w:rPr>
                <w:rFonts w:ascii="Times New Roman" w:hAnsi="Times New Roman"/>
                <w:bCs/>
              </w:rPr>
              <w:t xml:space="preserve">Hodnotenie riešenia z hľadiska zvládnutia problému. </w:t>
            </w:r>
          </w:p>
          <w:p w14:paraId="024BD92D" w14:textId="77777777" w:rsidR="002A38A4" w:rsidRPr="002A38A4" w:rsidRDefault="002A38A4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6A86DA7" w:rsidR="00EE1416" w:rsidRPr="00C776AE" w:rsidRDefault="00EE1416" w:rsidP="00D501F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0B80A8E9" w:rsidR="00F305BB" w:rsidRPr="007B6C7D" w:rsidRDefault="0099500C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FC0F3D9" w:rsidR="00F305BB" w:rsidRPr="007B6C7D" w:rsidRDefault="0099500C" w:rsidP="007B6C7D">
            <w:pPr>
              <w:tabs>
                <w:tab w:val="left" w:pos="1114"/>
              </w:tabs>
              <w:spacing w:after="0" w:line="240" w:lineRule="auto"/>
            </w:pPr>
            <w:r w:rsidRPr="009F1929">
              <w:t>PhDr. Jana Mašlonková, MBA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99500C" w:rsidRPr="007B6C7D" w14:paraId="1DEB8849" w14:textId="77777777" w:rsidTr="001745A4">
        <w:tc>
          <w:tcPr>
            <w:tcW w:w="3528" w:type="dxa"/>
          </w:tcPr>
          <w:p w14:paraId="023B0B38" w14:textId="7CFF6C5F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4B7EC7BE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99500C" w:rsidRPr="007B6C7D" w14:paraId="03C91678" w14:textId="77777777" w:rsidTr="001745A4">
        <w:tc>
          <w:tcPr>
            <w:tcW w:w="3528" w:type="dxa"/>
          </w:tcPr>
          <w:p w14:paraId="6FD80E81" w14:textId="74A0EFA5" w:rsidR="0099500C" w:rsidRPr="001620FF" w:rsidRDefault="0099500C" w:rsidP="0099500C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5D167085" w:rsidR="0099500C" w:rsidRPr="001620FF" w:rsidRDefault="0099500C" w:rsidP="0099500C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99500C" w:rsidRPr="007B6C7D" w14:paraId="32883D8C" w14:textId="77777777" w:rsidTr="001745A4">
        <w:tc>
          <w:tcPr>
            <w:tcW w:w="3528" w:type="dxa"/>
          </w:tcPr>
          <w:p w14:paraId="546F9E4F" w14:textId="0D498D91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9C8A1C1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99500C" w:rsidRPr="007B6C7D" w14:paraId="0962EA1B" w14:textId="77777777" w:rsidTr="001745A4">
        <w:tc>
          <w:tcPr>
            <w:tcW w:w="3528" w:type="dxa"/>
          </w:tcPr>
          <w:p w14:paraId="2FADF502" w14:textId="6D12CD5D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055D68C5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99500C" w:rsidRPr="007B6C7D" w14:paraId="5C12F692" w14:textId="77777777" w:rsidTr="001745A4">
        <w:tc>
          <w:tcPr>
            <w:tcW w:w="3528" w:type="dxa"/>
          </w:tcPr>
          <w:p w14:paraId="32BBB094" w14:textId="7F5932ED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C03B319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99500C" w:rsidRPr="007B6C7D" w14:paraId="0EA93974" w14:textId="77777777" w:rsidTr="001745A4">
        <w:tc>
          <w:tcPr>
            <w:tcW w:w="3528" w:type="dxa"/>
          </w:tcPr>
          <w:p w14:paraId="5E8A2CCF" w14:textId="2A779935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93D41F9" w:rsidR="0099500C" w:rsidRPr="007B6C7D" w:rsidRDefault="0099500C" w:rsidP="0099500C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757A7AD5" w14:textId="77777777" w:rsidR="0099500C" w:rsidRDefault="0099500C" w:rsidP="0099500C">
      <w:r>
        <w:t xml:space="preserve">Miesto konania stretnutia: Súkromná spojená škola, Biela voda, Nad traťou 1342/28, Kežmarok                                 </w:t>
      </w:r>
    </w:p>
    <w:p w14:paraId="76C72C7F" w14:textId="23B60C47" w:rsidR="0099500C" w:rsidRDefault="0099500C" w:rsidP="0099500C">
      <w:r>
        <w:t>Dátum konania stretnutia: 11.01.2023</w:t>
      </w:r>
    </w:p>
    <w:p w14:paraId="66084B0E" w14:textId="5202EC5C" w:rsidR="00F305BB" w:rsidRDefault="0099500C" w:rsidP="0099500C">
      <w:r>
        <w:t>Trvanie stretnutia: o 14:00 .hod</w:t>
      </w:r>
      <w:r>
        <w:tab/>
        <w:t xml:space="preserve">  do17:00 hod</w:t>
      </w:r>
      <w:r w:rsidR="00F305BB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4D3DB3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47B499B" w:rsidR="004D3DB3" w:rsidRPr="007B6C7D" w:rsidRDefault="004D3DB3" w:rsidP="004D3DB3">
            <w:bookmarkStart w:id="0" w:name="_GoBack" w:colFirst="0" w:colLast="0"/>
            <w:r w:rsidRPr="007B6C7D">
              <w:t>č.</w:t>
            </w:r>
          </w:p>
        </w:tc>
        <w:tc>
          <w:tcPr>
            <w:tcW w:w="3935" w:type="dxa"/>
          </w:tcPr>
          <w:p w14:paraId="6EE167F3" w14:textId="58C38B6F" w:rsidR="004D3DB3" w:rsidRPr="007B6C7D" w:rsidRDefault="004D3DB3" w:rsidP="004D3DB3">
            <w:r w:rsidRPr="007B6C7D">
              <w:t>Meno a priezvisko</w:t>
            </w:r>
          </w:p>
        </w:tc>
        <w:tc>
          <w:tcPr>
            <w:tcW w:w="2427" w:type="dxa"/>
          </w:tcPr>
          <w:p w14:paraId="585DC884" w14:textId="77777777" w:rsidR="004D3DB3" w:rsidRPr="007B6C7D" w:rsidRDefault="004D3DB3" w:rsidP="004D3DB3"/>
        </w:tc>
        <w:tc>
          <w:tcPr>
            <w:tcW w:w="2306" w:type="dxa"/>
          </w:tcPr>
          <w:p w14:paraId="20E257E2" w14:textId="77777777" w:rsidR="004D3DB3" w:rsidRPr="007B6C7D" w:rsidRDefault="004D3DB3" w:rsidP="004D3DB3"/>
        </w:tc>
      </w:tr>
      <w:bookmarkEnd w:id="0"/>
      <w:tr w:rsidR="004D3DB3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60C91024" w:rsidR="004D3DB3" w:rsidRPr="007B6C7D" w:rsidRDefault="004D3DB3" w:rsidP="004D3DB3">
            <w:r>
              <w:t>1.</w:t>
            </w:r>
          </w:p>
        </w:tc>
        <w:tc>
          <w:tcPr>
            <w:tcW w:w="3935" w:type="dxa"/>
          </w:tcPr>
          <w:p w14:paraId="069B2AB0" w14:textId="1C7D27B9" w:rsidR="004D3DB3" w:rsidRPr="007B6C7D" w:rsidRDefault="004D3DB3" w:rsidP="004D3DB3">
            <w:r>
              <w:t xml:space="preserve"> Anna Jurgovianová</w:t>
            </w:r>
          </w:p>
        </w:tc>
        <w:tc>
          <w:tcPr>
            <w:tcW w:w="2427" w:type="dxa"/>
          </w:tcPr>
          <w:p w14:paraId="09C163CE" w14:textId="77777777" w:rsidR="004D3DB3" w:rsidRPr="007B6C7D" w:rsidRDefault="004D3DB3" w:rsidP="004D3DB3"/>
        </w:tc>
        <w:tc>
          <w:tcPr>
            <w:tcW w:w="2306" w:type="dxa"/>
          </w:tcPr>
          <w:p w14:paraId="5B1E7C59" w14:textId="77777777" w:rsidR="004D3DB3" w:rsidRPr="007B6C7D" w:rsidRDefault="004D3DB3" w:rsidP="004D3DB3"/>
        </w:tc>
      </w:tr>
      <w:tr w:rsidR="004D3DB3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0869943D" w:rsidR="004D3DB3" w:rsidRPr="007B6C7D" w:rsidRDefault="004D3DB3" w:rsidP="004D3DB3">
            <w:r>
              <w:t>2.</w:t>
            </w:r>
          </w:p>
        </w:tc>
        <w:tc>
          <w:tcPr>
            <w:tcW w:w="3935" w:type="dxa"/>
          </w:tcPr>
          <w:p w14:paraId="2B6A3716" w14:textId="5568AC32" w:rsidR="004D3DB3" w:rsidRPr="007B6C7D" w:rsidRDefault="004D3DB3" w:rsidP="004D3DB3">
            <w:r>
              <w:t>Martina Babčáková</w:t>
            </w:r>
          </w:p>
        </w:tc>
        <w:tc>
          <w:tcPr>
            <w:tcW w:w="2427" w:type="dxa"/>
          </w:tcPr>
          <w:p w14:paraId="24D00E2D" w14:textId="77777777" w:rsidR="004D3DB3" w:rsidRPr="007B6C7D" w:rsidRDefault="004D3DB3" w:rsidP="004D3DB3"/>
        </w:tc>
        <w:tc>
          <w:tcPr>
            <w:tcW w:w="2306" w:type="dxa"/>
          </w:tcPr>
          <w:p w14:paraId="5CBC9D40" w14:textId="77777777" w:rsidR="004D3DB3" w:rsidRPr="007B6C7D" w:rsidRDefault="004D3DB3" w:rsidP="004D3DB3"/>
        </w:tc>
      </w:tr>
      <w:tr w:rsidR="004D3DB3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2BA2D14F" w:rsidR="004D3DB3" w:rsidRPr="007B6C7D" w:rsidRDefault="004D3DB3" w:rsidP="004D3DB3">
            <w:r>
              <w:t>3.</w:t>
            </w:r>
          </w:p>
        </w:tc>
        <w:tc>
          <w:tcPr>
            <w:tcW w:w="3935" w:type="dxa"/>
          </w:tcPr>
          <w:p w14:paraId="762354B6" w14:textId="204480B1" w:rsidR="004D3DB3" w:rsidRPr="007B6C7D" w:rsidRDefault="004D3DB3" w:rsidP="004D3DB3">
            <w:r>
              <w:t>Beáta Mráziková</w:t>
            </w:r>
          </w:p>
        </w:tc>
        <w:tc>
          <w:tcPr>
            <w:tcW w:w="2427" w:type="dxa"/>
          </w:tcPr>
          <w:p w14:paraId="4475B2A4" w14:textId="77777777" w:rsidR="004D3DB3" w:rsidRPr="007B6C7D" w:rsidRDefault="004D3DB3" w:rsidP="004D3DB3"/>
        </w:tc>
        <w:tc>
          <w:tcPr>
            <w:tcW w:w="2306" w:type="dxa"/>
          </w:tcPr>
          <w:p w14:paraId="72532666" w14:textId="77777777" w:rsidR="004D3DB3" w:rsidRPr="007B6C7D" w:rsidRDefault="004D3DB3" w:rsidP="004D3DB3"/>
        </w:tc>
      </w:tr>
      <w:tr w:rsidR="004D3DB3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F09DA97" w:rsidR="004D3DB3" w:rsidRPr="007B6C7D" w:rsidRDefault="004D3DB3" w:rsidP="004D3DB3">
            <w:r>
              <w:t>4.</w:t>
            </w:r>
          </w:p>
        </w:tc>
        <w:tc>
          <w:tcPr>
            <w:tcW w:w="3935" w:type="dxa"/>
          </w:tcPr>
          <w:p w14:paraId="60EDB10F" w14:textId="3813E052" w:rsidR="004D3DB3" w:rsidRPr="007B6C7D" w:rsidRDefault="004D3DB3" w:rsidP="004D3DB3">
            <w:r>
              <w:t>Lýdia Vaverčáková</w:t>
            </w:r>
          </w:p>
        </w:tc>
        <w:tc>
          <w:tcPr>
            <w:tcW w:w="2427" w:type="dxa"/>
          </w:tcPr>
          <w:p w14:paraId="19AE6F82" w14:textId="77777777" w:rsidR="004D3DB3" w:rsidRPr="007B6C7D" w:rsidRDefault="004D3DB3" w:rsidP="004D3DB3"/>
        </w:tc>
        <w:tc>
          <w:tcPr>
            <w:tcW w:w="2306" w:type="dxa"/>
          </w:tcPr>
          <w:p w14:paraId="53F886A6" w14:textId="77777777" w:rsidR="004D3DB3" w:rsidRPr="007B6C7D" w:rsidRDefault="004D3DB3" w:rsidP="004D3DB3"/>
        </w:tc>
      </w:tr>
      <w:tr w:rsidR="004D3DB3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6D91813A" w:rsidR="004D3DB3" w:rsidRPr="007B6C7D" w:rsidRDefault="004D3DB3" w:rsidP="004D3DB3">
            <w:r>
              <w:t>5.</w:t>
            </w:r>
          </w:p>
        </w:tc>
        <w:tc>
          <w:tcPr>
            <w:tcW w:w="3935" w:type="dxa"/>
          </w:tcPr>
          <w:p w14:paraId="50651180" w14:textId="02178D4D" w:rsidR="004D3DB3" w:rsidRPr="007B6C7D" w:rsidRDefault="004D3DB3" w:rsidP="004D3DB3">
            <w:r>
              <w:t>Patrik Boleš</w:t>
            </w:r>
          </w:p>
        </w:tc>
        <w:tc>
          <w:tcPr>
            <w:tcW w:w="2427" w:type="dxa"/>
          </w:tcPr>
          <w:p w14:paraId="505D3364" w14:textId="77777777" w:rsidR="004D3DB3" w:rsidRPr="007B6C7D" w:rsidRDefault="004D3DB3" w:rsidP="004D3DB3"/>
        </w:tc>
        <w:tc>
          <w:tcPr>
            <w:tcW w:w="2306" w:type="dxa"/>
          </w:tcPr>
          <w:p w14:paraId="22895FA4" w14:textId="77777777" w:rsidR="004D3DB3" w:rsidRPr="007B6C7D" w:rsidRDefault="004D3DB3" w:rsidP="004D3DB3"/>
        </w:tc>
      </w:tr>
      <w:tr w:rsidR="004D3DB3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5C9486EE" w:rsidR="004D3DB3" w:rsidRPr="007B6C7D" w:rsidRDefault="004D3DB3" w:rsidP="004D3DB3">
            <w:r>
              <w:lastRenderedPageBreak/>
              <w:t>6.</w:t>
            </w:r>
          </w:p>
        </w:tc>
        <w:tc>
          <w:tcPr>
            <w:tcW w:w="3935" w:type="dxa"/>
          </w:tcPr>
          <w:p w14:paraId="0EECFC22" w14:textId="49094F00" w:rsidR="004D3DB3" w:rsidRPr="007B6C7D" w:rsidRDefault="004D3DB3" w:rsidP="004D3DB3">
            <w:r>
              <w:t>Adriana Pavlovská</w:t>
            </w:r>
          </w:p>
        </w:tc>
        <w:tc>
          <w:tcPr>
            <w:tcW w:w="2427" w:type="dxa"/>
          </w:tcPr>
          <w:p w14:paraId="34916F0E" w14:textId="77777777" w:rsidR="004D3DB3" w:rsidRPr="007B6C7D" w:rsidRDefault="004D3DB3" w:rsidP="004D3DB3"/>
        </w:tc>
        <w:tc>
          <w:tcPr>
            <w:tcW w:w="2306" w:type="dxa"/>
          </w:tcPr>
          <w:p w14:paraId="4A5E4999" w14:textId="77777777" w:rsidR="004D3DB3" w:rsidRPr="007B6C7D" w:rsidRDefault="004D3DB3" w:rsidP="004D3DB3"/>
        </w:tc>
      </w:tr>
      <w:tr w:rsidR="004D3DB3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05288B1F" w:rsidR="004D3DB3" w:rsidRPr="007B6C7D" w:rsidRDefault="004D3DB3" w:rsidP="004D3DB3">
            <w:r>
              <w:t>7.</w:t>
            </w:r>
          </w:p>
        </w:tc>
        <w:tc>
          <w:tcPr>
            <w:tcW w:w="3935" w:type="dxa"/>
          </w:tcPr>
          <w:p w14:paraId="50981B2A" w14:textId="7F6DC8C0" w:rsidR="004D3DB3" w:rsidRPr="007B6C7D" w:rsidRDefault="004D3DB3" w:rsidP="004D3DB3">
            <w:r>
              <w:t>Ladislav Jendrejčák</w:t>
            </w:r>
          </w:p>
        </w:tc>
        <w:tc>
          <w:tcPr>
            <w:tcW w:w="2427" w:type="dxa"/>
          </w:tcPr>
          <w:p w14:paraId="7656F944" w14:textId="77777777" w:rsidR="004D3DB3" w:rsidRPr="007B6C7D" w:rsidRDefault="004D3DB3" w:rsidP="004D3DB3"/>
        </w:tc>
        <w:tc>
          <w:tcPr>
            <w:tcW w:w="2306" w:type="dxa"/>
          </w:tcPr>
          <w:p w14:paraId="01A58BD6" w14:textId="77777777" w:rsidR="004D3DB3" w:rsidRPr="007B6C7D" w:rsidRDefault="004D3DB3" w:rsidP="004D3DB3"/>
        </w:tc>
      </w:tr>
      <w:tr w:rsidR="004D3DB3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4D3DB3" w:rsidRPr="007B6C7D" w:rsidRDefault="004D3DB3" w:rsidP="004D3DB3"/>
        </w:tc>
        <w:tc>
          <w:tcPr>
            <w:tcW w:w="3935" w:type="dxa"/>
          </w:tcPr>
          <w:p w14:paraId="58C827EC" w14:textId="77777777" w:rsidR="004D3DB3" w:rsidRPr="007B6C7D" w:rsidRDefault="004D3DB3" w:rsidP="004D3DB3"/>
        </w:tc>
        <w:tc>
          <w:tcPr>
            <w:tcW w:w="2427" w:type="dxa"/>
          </w:tcPr>
          <w:p w14:paraId="11B0711D" w14:textId="77777777" w:rsidR="004D3DB3" w:rsidRPr="007B6C7D" w:rsidRDefault="004D3DB3" w:rsidP="004D3DB3"/>
        </w:tc>
        <w:tc>
          <w:tcPr>
            <w:tcW w:w="2306" w:type="dxa"/>
          </w:tcPr>
          <w:p w14:paraId="38F019FC" w14:textId="77777777" w:rsidR="004D3DB3" w:rsidRPr="007B6C7D" w:rsidRDefault="004D3DB3" w:rsidP="004D3DB3"/>
        </w:tc>
      </w:tr>
      <w:tr w:rsidR="004D3DB3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4D3DB3" w:rsidRPr="007B6C7D" w:rsidRDefault="004D3DB3" w:rsidP="004D3DB3"/>
        </w:tc>
        <w:tc>
          <w:tcPr>
            <w:tcW w:w="3935" w:type="dxa"/>
          </w:tcPr>
          <w:p w14:paraId="72C12371" w14:textId="77777777" w:rsidR="004D3DB3" w:rsidRPr="007B6C7D" w:rsidRDefault="004D3DB3" w:rsidP="004D3DB3"/>
        </w:tc>
        <w:tc>
          <w:tcPr>
            <w:tcW w:w="2427" w:type="dxa"/>
          </w:tcPr>
          <w:p w14:paraId="76799EAF" w14:textId="77777777" w:rsidR="004D3DB3" w:rsidRPr="007B6C7D" w:rsidRDefault="004D3DB3" w:rsidP="004D3DB3"/>
        </w:tc>
        <w:tc>
          <w:tcPr>
            <w:tcW w:w="2306" w:type="dxa"/>
          </w:tcPr>
          <w:p w14:paraId="32C98A7F" w14:textId="77777777" w:rsidR="004D3DB3" w:rsidRPr="007B6C7D" w:rsidRDefault="004D3DB3" w:rsidP="004D3DB3"/>
        </w:tc>
      </w:tr>
      <w:tr w:rsidR="004D3DB3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4D3DB3" w:rsidRPr="007B6C7D" w:rsidRDefault="004D3DB3" w:rsidP="004D3DB3"/>
        </w:tc>
        <w:tc>
          <w:tcPr>
            <w:tcW w:w="3935" w:type="dxa"/>
          </w:tcPr>
          <w:p w14:paraId="239342F2" w14:textId="77777777" w:rsidR="004D3DB3" w:rsidRPr="007B6C7D" w:rsidRDefault="004D3DB3" w:rsidP="004D3DB3"/>
        </w:tc>
        <w:tc>
          <w:tcPr>
            <w:tcW w:w="2427" w:type="dxa"/>
          </w:tcPr>
          <w:p w14:paraId="637BF44F" w14:textId="77777777" w:rsidR="004D3DB3" w:rsidRPr="007B6C7D" w:rsidRDefault="004D3DB3" w:rsidP="004D3DB3"/>
        </w:tc>
        <w:tc>
          <w:tcPr>
            <w:tcW w:w="2306" w:type="dxa"/>
          </w:tcPr>
          <w:p w14:paraId="255875F5" w14:textId="77777777" w:rsidR="004D3DB3" w:rsidRPr="007B6C7D" w:rsidRDefault="004D3DB3" w:rsidP="004D3DB3"/>
        </w:tc>
      </w:tr>
      <w:tr w:rsidR="004D3DB3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4D3DB3" w:rsidRPr="007B6C7D" w:rsidRDefault="004D3DB3" w:rsidP="004D3DB3"/>
        </w:tc>
        <w:tc>
          <w:tcPr>
            <w:tcW w:w="3935" w:type="dxa"/>
          </w:tcPr>
          <w:p w14:paraId="77A46CBA" w14:textId="77777777" w:rsidR="004D3DB3" w:rsidRPr="007B6C7D" w:rsidRDefault="004D3DB3" w:rsidP="004D3DB3"/>
        </w:tc>
        <w:tc>
          <w:tcPr>
            <w:tcW w:w="2427" w:type="dxa"/>
          </w:tcPr>
          <w:p w14:paraId="79EC0FEE" w14:textId="77777777" w:rsidR="004D3DB3" w:rsidRPr="007B6C7D" w:rsidRDefault="004D3DB3" w:rsidP="004D3DB3"/>
        </w:tc>
        <w:tc>
          <w:tcPr>
            <w:tcW w:w="2306" w:type="dxa"/>
          </w:tcPr>
          <w:p w14:paraId="702C211B" w14:textId="77777777" w:rsidR="004D3DB3" w:rsidRPr="007B6C7D" w:rsidRDefault="004D3DB3" w:rsidP="004D3DB3"/>
        </w:tc>
      </w:tr>
      <w:tr w:rsidR="004D3DB3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4D3DB3" w:rsidRPr="007B6C7D" w:rsidRDefault="004D3DB3" w:rsidP="004D3DB3"/>
        </w:tc>
        <w:tc>
          <w:tcPr>
            <w:tcW w:w="3935" w:type="dxa"/>
          </w:tcPr>
          <w:p w14:paraId="6F545302" w14:textId="77777777" w:rsidR="004D3DB3" w:rsidRPr="007B6C7D" w:rsidRDefault="004D3DB3" w:rsidP="004D3DB3"/>
        </w:tc>
        <w:tc>
          <w:tcPr>
            <w:tcW w:w="2427" w:type="dxa"/>
          </w:tcPr>
          <w:p w14:paraId="1101598F" w14:textId="77777777" w:rsidR="004D3DB3" w:rsidRPr="007B6C7D" w:rsidRDefault="004D3DB3" w:rsidP="004D3DB3"/>
        </w:tc>
        <w:tc>
          <w:tcPr>
            <w:tcW w:w="2306" w:type="dxa"/>
          </w:tcPr>
          <w:p w14:paraId="7BD570BA" w14:textId="77777777" w:rsidR="004D3DB3" w:rsidRPr="007B6C7D" w:rsidRDefault="004D3DB3" w:rsidP="004D3DB3"/>
        </w:tc>
      </w:tr>
      <w:tr w:rsidR="004D3DB3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4D3DB3" w:rsidRPr="007B6C7D" w:rsidRDefault="004D3DB3" w:rsidP="004D3DB3"/>
        </w:tc>
        <w:tc>
          <w:tcPr>
            <w:tcW w:w="3935" w:type="dxa"/>
          </w:tcPr>
          <w:p w14:paraId="4312A40F" w14:textId="77777777" w:rsidR="004D3DB3" w:rsidRPr="007B6C7D" w:rsidRDefault="004D3DB3" w:rsidP="004D3DB3"/>
        </w:tc>
        <w:tc>
          <w:tcPr>
            <w:tcW w:w="2427" w:type="dxa"/>
          </w:tcPr>
          <w:p w14:paraId="3D2CBC6D" w14:textId="77777777" w:rsidR="004D3DB3" w:rsidRPr="007B6C7D" w:rsidRDefault="004D3DB3" w:rsidP="004D3DB3"/>
        </w:tc>
        <w:tc>
          <w:tcPr>
            <w:tcW w:w="2306" w:type="dxa"/>
          </w:tcPr>
          <w:p w14:paraId="7845676D" w14:textId="77777777" w:rsidR="004D3DB3" w:rsidRPr="007B6C7D" w:rsidRDefault="004D3DB3" w:rsidP="004D3DB3"/>
        </w:tc>
      </w:tr>
      <w:tr w:rsidR="004D3DB3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4D3DB3" w:rsidRPr="007B6C7D" w:rsidRDefault="004D3DB3" w:rsidP="004D3DB3"/>
        </w:tc>
        <w:tc>
          <w:tcPr>
            <w:tcW w:w="3935" w:type="dxa"/>
          </w:tcPr>
          <w:p w14:paraId="04B35E86" w14:textId="77777777" w:rsidR="004D3DB3" w:rsidRPr="007B6C7D" w:rsidRDefault="004D3DB3" w:rsidP="004D3DB3"/>
        </w:tc>
        <w:tc>
          <w:tcPr>
            <w:tcW w:w="2427" w:type="dxa"/>
          </w:tcPr>
          <w:p w14:paraId="703DEF80" w14:textId="77777777" w:rsidR="004D3DB3" w:rsidRPr="007B6C7D" w:rsidRDefault="004D3DB3" w:rsidP="004D3DB3"/>
        </w:tc>
        <w:tc>
          <w:tcPr>
            <w:tcW w:w="2306" w:type="dxa"/>
          </w:tcPr>
          <w:p w14:paraId="131A03E1" w14:textId="77777777" w:rsidR="004D3DB3" w:rsidRPr="007B6C7D" w:rsidRDefault="004D3DB3" w:rsidP="004D3DB3"/>
        </w:tc>
      </w:tr>
      <w:tr w:rsidR="004D3DB3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4D3DB3" w:rsidRPr="007B6C7D" w:rsidRDefault="004D3DB3" w:rsidP="004D3DB3"/>
        </w:tc>
        <w:tc>
          <w:tcPr>
            <w:tcW w:w="3935" w:type="dxa"/>
          </w:tcPr>
          <w:p w14:paraId="3E04F9FF" w14:textId="77777777" w:rsidR="004D3DB3" w:rsidRPr="007B6C7D" w:rsidRDefault="004D3DB3" w:rsidP="004D3DB3"/>
        </w:tc>
        <w:tc>
          <w:tcPr>
            <w:tcW w:w="2427" w:type="dxa"/>
          </w:tcPr>
          <w:p w14:paraId="5FF7845A" w14:textId="77777777" w:rsidR="004D3DB3" w:rsidRPr="007B6C7D" w:rsidRDefault="004D3DB3" w:rsidP="004D3DB3"/>
        </w:tc>
        <w:tc>
          <w:tcPr>
            <w:tcW w:w="2306" w:type="dxa"/>
          </w:tcPr>
          <w:p w14:paraId="359D4CEF" w14:textId="77777777" w:rsidR="004D3DB3" w:rsidRPr="007B6C7D" w:rsidRDefault="004D3DB3" w:rsidP="004D3DB3"/>
        </w:tc>
      </w:tr>
      <w:tr w:rsidR="004D3DB3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4D3DB3" w:rsidRPr="007B6C7D" w:rsidRDefault="004D3DB3" w:rsidP="004D3DB3"/>
        </w:tc>
        <w:tc>
          <w:tcPr>
            <w:tcW w:w="3935" w:type="dxa"/>
          </w:tcPr>
          <w:p w14:paraId="08EFBED8" w14:textId="77777777" w:rsidR="004D3DB3" w:rsidRPr="007B6C7D" w:rsidRDefault="004D3DB3" w:rsidP="004D3DB3"/>
        </w:tc>
        <w:tc>
          <w:tcPr>
            <w:tcW w:w="2427" w:type="dxa"/>
          </w:tcPr>
          <w:p w14:paraId="70791339" w14:textId="77777777" w:rsidR="004D3DB3" w:rsidRPr="007B6C7D" w:rsidRDefault="004D3DB3" w:rsidP="004D3DB3"/>
        </w:tc>
        <w:tc>
          <w:tcPr>
            <w:tcW w:w="2306" w:type="dxa"/>
          </w:tcPr>
          <w:p w14:paraId="6FE358BB" w14:textId="77777777" w:rsidR="004D3DB3" w:rsidRPr="007B6C7D" w:rsidRDefault="004D3DB3" w:rsidP="004D3DB3"/>
        </w:tc>
      </w:tr>
      <w:tr w:rsidR="004D3DB3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4D3DB3" w:rsidRPr="007B6C7D" w:rsidRDefault="004D3DB3" w:rsidP="004D3DB3"/>
        </w:tc>
        <w:tc>
          <w:tcPr>
            <w:tcW w:w="3935" w:type="dxa"/>
          </w:tcPr>
          <w:p w14:paraId="1FC782DC" w14:textId="77777777" w:rsidR="004D3DB3" w:rsidRPr="007B6C7D" w:rsidRDefault="004D3DB3" w:rsidP="004D3DB3"/>
        </w:tc>
        <w:tc>
          <w:tcPr>
            <w:tcW w:w="2427" w:type="dxa"/>
          </w:tcPr>
          <w:p w14:paraId="43F3FAE7" w14:textId="77777777" w:rsidR="004D3DB3" w:rsidRPr="007B6C7D" w:rsidRDefault="004D3DB3" w:rsidP="004D3DB3"/>
        </w:tc>
        <w:tc>
          <w:tcPr>
            <w:tcW w:w="2306" w:type="dxa"/>
          </w:tcPr>
          <w:p w14:paraId="01ED469D" w14:textId="77777777" w:rsidR="004D3DB3" w:rsidRPr="007B6C7D" w:rsidRDefault="004D3DB3" w:rsidP="004D3DB3"/>
        </w:tc>
      </w:tr>
      <w:tr w:rsidR="004D3DB3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4D3DB3" w:rsidRPr="007B6C7D" w:rsidRDefault="004D3DB3" w:rsidP="004D3DB3"/>
        </w:tc>
        <w:tc>
          <w:tcPr>
            <w:tcW w:w="3935" w:type="dxa"/>
          </w:tcPr>
          <w:p w14:paraId="19D02ADF" w14:textId="77777777" w:rsidR="004D3DB3" w:rsidRPr="007B6C7D" w:rsidRDefault="004D3DB3" w:rsidP="004D3DB3"/>
        </w:tc>
        <w:tc>
          <w:tcPr>
            <w:tcW w:w="2427" w:type="dxa"/>
          </w:tcPr>
          <w:p w14:paraId="62095ADE" w14:textId="77777777" w:rsidR="004D3DB3" w:rsidRPr="007B6C7D" w:rsidRDefault="004D3DB3" w:rsidP="004D3DB3"/>
        </w:tc>
        <w:tc>
          <w:tcPr>
            <w:tcW w:w="2306" w:type="dxa"/>
          </w:tcPr>
          <w:p w14:paraId="1BEFD6C9" w14:textId="77777777" w:rsidR="004D3DB3" w:rsidRPr="007B6C7D" w:rsidRDefault="004D3DB3" w:rsidP="004D3DB3"/>
        </w:tc>
      </w:tr>
      <w:tr w:rsidR="004D3DB3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4D3DB3" w:rsidRPr="007B6C7D" w:rsidRDefault="004D3DB3" w:rsidP="004D3DB3"/>
        </w:tc>
        <w:tc>
          <w:tcPr>
            <w:tcW w:w="3935" w:type="dxa"/>
          </w:tcPr>
          <w:p w14:paraId="04CF4714" w14:textId="77777777" w:rsidR="004D3DB3" w:rsidRPr="007B6C7D" w:rsidRDefault="004D3DB3" w:rsidP="004D3DB3"/>
        </w:tc>
        <w:tc>
          <w:tcPr>
            <w:tcW w:w="2427" w:type="dxa"/>
          </w:tcPr>
          <w:p w14:paraId="1EE67ABF" w14:textId="77777777" w:rsidR="004D3DB3" w:rsidRPr="007B6C7D" w:rsidRDefault="004D3DB3" w:rsidP="004D3DB3"/>
        </w:tc>
        <w:tc>
          <w:tcPr>
            <w:tcW w:w="2306" w:type="dxa"/>
          </w:tcPr>
          <w:p w14:paraId="0AFFB8DF" w14:textId="77777777" w:rsidR="004D3DB3" w:rsidRPr="007B6C7D" w:rsidRDefault="004D3DB3" w:rsidP="004D3DB3"/>
        </w:tc>
      </w:tr>
      <w:tr w:rsidR="004D3DB3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4D3DB3" w:rsidRPr="007B6C7D" w:rsidRDefault="004D3DB3" w:rsidP="004D3DB3"/>
        </w:tc>
        <w:tc>
          <w:tcPr>
            <w:tcW w:w="3935" w:type="dxa"/>
          </w:tcPr>
          <w:p w14:paraId="74B6C20D" w14:textId="77777777" w:rsidR="004D3DB3" w:rsidRPr="007B6C7D" w:rsidRDefault="004D3DB3" w:rsidP="004D3DB3"/>
        </w:tc>
        <w:tc>
          <w:tcPr>
            <w:tcW w:w="2427" w:type="dxa"/>
          </w:tcPr>
          <w:p w14:paraId="223F71A6" w14:textId="77777777" w:rsidR="004D3DB3" w:rsidRPr="007B6C7D" w:rsidRDefault="004D3DB3" w:rsidP="004D3DB3"/>
        </w:tc>
        <w:tc>
          <w:tcPr>
            <w:tcW w:w="2306" w:type="dxa"/>
          </w:tcPr>
          <w:p w14:paraId="76F7A9C5" w14:textId="77777777" w:rsidR="004D3DB3" w:rsidRPr="007B6C7D" w:rsidRDefault="004D3DB3" w:rsidP="004D3DB3"/>
        </w:tc>
      </w:tr>
      <w:tr w:rsidR="004D3DB3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4D3DB3" w:rsidRPr="007B6C7D" w:rsidRDefault="004D3DB3" w:rsidP="004D3DB3"/>
        </w:tc>
        <w:tc>
          <w:tcPr>
            <w:tcW w:w="3935" w:type="dxa"/>
          </w:tcPr>
          <w:p w14:paraId="0F42F795" w14:textId="77777777" w:rsidR="004D3DB3" w:rsidRPr="007B6C7D" w:rsidRDefault="004D3DB3" w:rsidP="004D3DB3"/>
        </w:tc>
        <w:tc>
          <w:tcPr>
            <w:tcW w:w="2427" w:type="dxa"/>
          </w:tcPr>
          <w:p w14:paraId="1720D20B" w14:textId="77777777" w:rsidR="004D3DB3" w:rsidRPr="007B6C7D" w:rsidRDefault="004D3DB3" w:rsidP="004D3DB3"/>
        </w:tc>
        <w:tc>
          <w:tcPr>
            <w:tcW w:w="2306" w:type="dxa"/>
          </w:tcPr>
          <w:p w14:paraId="6126AB56" w14:textId="77777777" w:rsidR="004D3DB3" w:rsidRPr="007B6C7D" w:rsidRDefault="004D3DB3" w:rsidP="004D3DB3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9A402" w14:textId="77777777" w:rsidR="00AB4F9F" w:rsidRDefault="00AB4F9F" w:rsidP="00CF35D8">
      <w:pPr>
        <w:spacing w:after="0" w:line="240" w:lineRule="auto"/>
      </w:pPr>
      <w:r>
        <w:separator/>
      </w:r>
    </w:p>
  </w:endnote>
  <w:endnote w:type="continuationSeparator" w:id="0">
    <w:p w14:paraId="5C0FF1DC" w14:textId="77777777" w:rsidR="00AB4F9F" w:rsidRDefault="00AB4F9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C4082" w14:textId="77777777" w:rsidR="00AB4F9F" w:rsidRDefault="00AB4F9F" w:rsidP="00CF35D8">
      <w:pPr>
        <w:spacing w:after="0" w:line="240" w:lineRule="auto"/>
      </w:pPr>
      <w:r>
        <w:separator/>
      </w:r>
    </w:p>
  </w:footnote>
  <w:footnote w:type="continuationSeparator" w:id="0">
    <w:p w14:paraId="69EC0489" w14:textId="77777777" w:rsidR="00AB4F9F" w:rsidRDefault="00AB4F9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D5E3696"/>
    <w:multiLevelType w:val="multilevel"/>
    <w:tmpl w:val="A284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2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369D4"/>
    <w:multiLevelType w:val="multilevel"/>
    <w:tmpl w:val="9060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6F09E7"/>
    <w:multiLevelType w:val="multilevel"/>
    <w:tmpl w:val="03E26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8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54396226"/>
    <w:multiLevelType w:val="multilevel"/>
    <w:tmpl w:val="202C8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1"/>
  </w:num>
  <w:num w:numId="4">
    <w:abstractNumId w:val="23"/>
  </w:num>
  <w:num w:numId="5">
    <w:abstractNumId w:val="22"/>
  </w:num>
  <w:num w:numId="6">
    <w:abstractNumId w:val="6"/>
  </w:num>
  <w:num w:numId="7">
    <w:abstractNumId w:val="5"/>
  </w:num>
  <w:num w:numId="8">
    <w:abstractNumId w:val="10"/>
  </w:num>
  <w:num w:numId="9">
    <w:abstractNumId w:val="24"/>
  </w:num>
  <w:num w:numId="10">
    <w:abstractNumId w:val="20"/>
  </w:num>
  <w:num w:numId="11">
    <w:abstractNumId w:val="28"/>
  </w:num>
  <w:num w:numId="12">
    <w:abstractNumId w:val="11"/>
  </w:num>
  <w:num w:numId="13">
    <w:abstractNumId w:val="16"/>
  </w:num>
  <w:num w:numId="14">
    <w:abstractNumId w:val="9"/>
  </w:num>
  <w:num w:numId="15">
    <w:abstractNumId w:val="18"/>
  </w:num>
  <w:num w:numId="16">
    <w:abstractNumId w:val="12"/>
  </w:num>
  <w:num w:numId="17">
    <w:abstractNumId w:val="2"/>
  </w:num>
  <w:num w:numId="18">
    <w:abstractNumId w:val="1"/>
  </w:num>
  <w:num w:numId="19">
    <w:abstractNumId w:val="15"/>
  </w:num>
  <w:num w:numId="20">
    <w:abstractNumId w:val="27"/>
  </w:num>
  <w:num w:numId="21">
    <w:abstractNumId w:val="17"/>
  </w:num>
  <w:num w:numId="22">
    <w:abstractNumId w:val="3"/>
  </w:num>
  <w:num w:numId="23">
    <w:abstractNumId w:val="7"/>
  </w:num>
  <w:num w:numId="24">
    <w:abstractNumId w:val="26"/>
  </w:num>
  <w:num w:numId="25">
    <w:abstractNumId w:val="4"/>
  </w:num>
  <w:num w:numId="26">
    <w:abstractNumId w:val="13"/>
  </w:num>
  <w:num w:numId="27">
    <w:abstractNumId w:val="14"/>
  </w:num>
  <w:num w:numId="28">
    <w:abstractNumId w:val="8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38A4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D3DB3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3814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7C59A6"/>
    <w:rsid w:val="0080407C"/>
    <w:rsid w:val="008058B8"/>
    <w:rsid w:val="00805EFE"/>
    <w:rsid w:val="008721DB"/>
    <w:rsid w:val="00877054"/>
    <w:rsid w:val="008C3B1D"/>
    <w:rsid w:val="008C3C41"/>
    <w:rsid w:val="008D50C5"/>
    <w:rsid w:val="008F6F0F"/>
    <w:rsid w:val="00932E44"/>
    <w:rsid w:val="00947056"/>
    <w:rsid w:val="00957662"/>
    <w:rsid w:val="00963C10"/>
    <w:rsid w:val="0099500C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3DAF"/>
    <w:rsid w:val="00A543BB"/>
    <w:rsid w:val="00A64FD7"/>
    <w:rsid w:val="00A71E3A"/>
    <w:rsid w:val="00A72519"/>
    <w:rsid w:val="00A9043F"/>
    <w:rsid w:val="00AA41C3"/>
    <w:rsid w:val="00AB111C"/>
    <w:rsid w:val="00AB4F9F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55A3C"/>
    <w:rsid w:val="00C776AE"/>
    <w:rsid w:val="00CA0B4D"/>
    <w:rsid w:val="00CA771E"/>
    <w:rsid w:val="00CD762C"/>
    <w:rsid w:val="00CD7D64"/>
    <w:rsid w:val="00CF35D8"/>
    <w:rsid w:val="00D003B8"/>
    <w:rsid w:val="00D0796E"/>
    <w:rsid w:val="00D33792"/>
    <w:rsid w:val="00D402C7"/>
    <w:rsid w:val="00D501F7"/>
    <w:rsid w:val="00D5619C"/>
    <w:rsid w:val="00DA6ABC"/>
    <w:rsid w:val="00DB7414"/>
    <w:rsid w:val="00DC1968"/>
    <w:rsid w:val="00DC4000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C4939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0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1290</Words>
  <Characters>7357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6</cp:revision>
  <cp:lastPrinted>2023-02-06T11:54:00Z</cp:lastPrinted>
  <dcterms:created xsi:type="dcterms:W3CDTF">2023-01-11T12:47:00Z</dcterms:created>
  <dcterms:modified xsi:type="dcterms:W3CDTF">2023-02-08T10:00:00Z</dcterms:modified>
</cp:coreProperties>
</file>